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AB20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color w:val="auto"/>
          <w:sz w:val="21"/>
          <w:szCs w:val="21"/>
        </w:rPr>
      </w:pPr>
      <w:r>
        <w:rPr>
          <w:rFonts w:hint="eastAsia" w:ascii="宋体" w:eastAsia="宋体" w:cs="宋体"/>
          <w:color w:val="auto"/>
          <w:sz w:val="21"/>
          <w:szCs w:val="21"/>
        </w:rPr>
        <w:t>（1）机箱：静音塔式机箱；</w:t>
      </w:r>
    </w:p>
    <w:p w14:paraId="2DDEC7FD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（2）主板：≥5个（×16）PCI-E 5.0全高业务插槽，支持4块主动散热GPU卡。板载ASPEED AST2600集成显卡，板载双口千兆网卡，独立IPMI 2.0管理接口</w:t>
      </w:r>
    </w:p>
    <w:p w14:paraId="56AAF4D3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（3）电源：配置2个≥2000W静音双电源；</w:t>
      </w:r>
    </w:p>
    <w:p w14:paraId="777F1A2A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cs="宋体"/>
          <w:szCs w:val="21"/>
        </w:rPr>
        <w:t>（4）处理器：配置1颗≥</w:t>
      </w:r>
      <w:r>
        <w:rPr>
          <w:rFonts w:hint="eastAsia" w:ascii="宋体" w:hAnsi="宋体"/>
          <w:color w:val="000000"/>
          <w:kern w:val="0"/>
          <w:szCs w:val="21"/>
        </w:rPr>
        <w:t>32核心 3.25GHz AMD EPYC 9354</w:t>
      </w:r>
    </w:p>
    <w:p w14:paraId="621BC374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（5）内存：配置≥8根</w:t>
      </w:r>
      <w:r>
        <w:rPr>
          <w:rFonts w:ascii="宋体" w:eastAsia="宋体" w:cs="宋体"/>
          <w:sz w:val="21"/>
          <w:szCs w:val="21"/>
        </w:rPr>
        <w:t>32GB DDR</w:t>
      </w:r>
      <w:r>
        <w:rPr>
          <w:rFonts w:hint="eastAsia" w:ascii="宋体" w:eastAsia="宋体" w:cs="宋体"/>
          <w:sz w:val="21"/>
          <w:szCs w:val="21"/>
        </w:rPr>
        <w:t>5 48</w:t>
      </w:r>
      <w:r>
        <w:rPr>
          <w:rFonts w:ascii="宋体" w:eastAsia="宋体" w:cs="宋体"/>
          <w:sz w:val="21"/>
          <w:szCs w:val="21"/>
        </w:rPr>
        <w:t>00</w:t>
      </w:r>
      <w:r>
        <w:rPr>
          <w:rFonts w:hint="eastAsia" w:ascii="宋体" w:eastAsia="宋体" w:cs="宋体"/>
          <w:sz w:val="21"/>
          <w:szCs w:val="21"/>
        </w:rPr>
        <w:t>MHz内存，支持≥12个DDR5 ECC REG内存插槽</w:t>
      </w:r>
    </w:p>
    <w:p w14:paraId="5E261F44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（6）硬盘：配置1块≥2T M.2 Nvme SSD固态硬盘作为系统盘，1块≥7.68TB U.2 NVMe SSD企业级固态硬盘，1块≥18T</w:t>
      </w:r>
      <w:r>
        <w:rPr>
          <w:rFonts w:ascii="宋体" w:eastAsia="宋体" w:cs="宋体"/>
          <w:sz w:val="21"/>
          <w:szCs w:val="21"/>
        </w:rPr>
        <w:t>B SA</w:t>
      </w:r>
      <w:r>
        <w:rPr>
          <w:rFonts w:hint="eastAsia" w:ascii="宋体" w:eastAsia="宋体" w:cs="宋体"/>
          <w:sz w:val="21"/>
          <w:szCs w:val="21"/>
        </w:rPr>
        <w:t>TA 7200转 256MB 企业级硬盘作为数据盘;</w:t>
      </w:r>
    </w:p>
    <w:p w14:paraId="778A63A5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▲（7）GPU：配置≥3块</w:t>
      </w:r>
      <w:r>
        <w:rPr>
          <w:rFonts w:ascii="宋体" w:eastAsia="宋体" w:cs="宋体"/>
          <w:sz w:val="21"/>
          <w:szCs w:val="21"/>
        </w:rPr>
        <w:t xml:space="preserve"> RTX </w:t>
      </w:r>
      <w:r>
        <w:rPr>
          <w:rFonts w:hint="eastAsia" w:ascii="宋体" w:eastAsia="宋体" w:cs="宋体"/>
          <w:sz w:val="21"/>
          <w:szCs w:val="21"/>
        </w:rPr>
        <w:t>5</w:t>
      </w:r>
      <w:r>
        <w:rPr>
          <w:rFonts w:ascii="宋体" w:eastAsia="宋体" w:cs="宋体"/>
          <w:sz w:val="21"/>
          <w:szCs w:val="21"/>
        </w:rPr>
        <w:t>090</w:t>
      </w:r>
      <w:r>
        <w:rPr>
          <w:rFonts w:hint="eastAsia" w:ascii="宋体" w:eastAsia="宋体" w:cs="宋体"/>
          <w:sz w:val="21"/>
          <w:szCs w:val="21"/>
        </w:rPr>
        <w:t xml:space="preserve"> 32G，可扩展至4张GPU；</w:t>
      </w:r>
    </w:p>
    <w:p w14:paraId="131D9905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（8）CUDA环境：CUDA驱动、CUDA工具包、CUDA Samples；</w:t>
      </w:r>
    </w:p>
    <w:p w14:paraId="718413D4">
      <w:pPr>
        <w:pStyle w:val="37"/>
        <w:kinsoku w:val="0"/>
        <w:overflowPunct w:val="0"/>
        <w:spacing w:before="50" w:line="360" w:lineRule="auto"/>
        <w:jc w:val="both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</w:t>
      </w:r>
      <w:r>
        <w:rPr>
          <w:rFonts w:ascii="宋体" w:eastAsia="宋体" w:cs="宋体"/>
          <w:sz w:val="21"/>
          <w:szCs w:val="21"/>
        </w:rPr>
        <w:t>9</w:t>
      </w:r>
      <w:r>
        <w:rPr>
          <w:rFonts w:hint="eastAsia" w:ascii="宋体" w:eastAsia="宋体" w:cs="宋体"/>
          <w:sz w:val="21"/>
          <w:szCs w:val="21"/>
        </w:rPr>
        <w:t>）操作系统：Ubuntu 22.04 LTS 64位 服务器版；</w:t>
      </w:r>
    </w:p>
    <w:p w14:paraId="72F9A300">
      <w:pPr>
        <w:pStyle w:val="37"/>
        <w:kinsoku w:val="0"/>
        <w:overflowPunct w:val="0"/>
        <w:spacing w:before="50" w:line="360" w:lineRule="auto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▲（10）管理系统：提供FHMM V1.2智能机器管理系统（含介质）正版软件一套，能够实现系统自动管理和任务智能优化调度，著作权证书加盖厂家公章。</w:t>
      </w:r>
    </w:p>
    <w:p w14:paraId="6DEF21EC">
      <w:pPr>
        <w:pStyle w:val="37"/>
        <w:kinsoku w:val="0"/>
        <w:overflowPunct w:val="0"/>
        <w:spacing w:before="50" w:line="360" w:lineRule="auto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（11）▲应用软件：提供不低于TensorFlow，Pytorch、Vasp、MS、LAMMPS、Gaussian、Ansys等软件安装服务和技术支持，投标人或厂商须精通以上软件安装编译以及使用过程中技术支持，提供案例合同证明。</w:t>
      </w:r>
    </w:p>
    <w:p w14:paraId="09F53C5F">
      <w:pPr>
        <w:pStyle w:val="37"/>
        <w:kinsoku w:val="0"/>
        <w:overflowPunct w:val="0"/>
        <w:spacing w:before="50" w:line="360" w:lineRule="auto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（12）▲系统融合要求：该系统须确保与用户原有系统的网络的硬件与软件（FHMM V1.2）兼容，提供证明材料。</w:t>
      </w:r>
    </w:p>
    <w:p w14:paraId="2019AFB4">
      <w:pPr>
        <w:pStyle w:val="37"/>
        <w:kinsoku w:val="0"/>
        <w:overflowPunct w:val="0"/>
        <w:spacing w:before="50" w:line="360" w:lineRule="auto"/>
        <w:rPr>
          <w:rFonts w:ascii="宋体" w:eastAsia="宋体" w:cs="宋体"/>
          <w:sz w:val="21"/>
          <w:szCs w:val="21"/>
        </w:rPr>
      </w:pPr>
      <w:r>
        <w:rPr>
          <w:rFonts w:hint="eastAsia" w:ascii="宋体" w:eastAsia="宋体" w:cs="宋体"/>
          <w:sz w:val="21"/>
          <w:szCs w:val="21"/>
        </w:rPr>
        <w:t>（13）提供第三方权威质检机构出具的含有CMA认证和CNAS认证的检测报告,加盖厂家公章。</w:t>
      </w:r>
    </w:p>
    <w:p w14:paraId="14763FCB">
      <w:pPr>
        <w:pStyle w:val="37"/>
        <w:kinsoku w:val="0"/>
        <w:overflowPunct w:val="0"/>
        <w:spacing w:before="50" w:line="360" w:lineRule="auto"/>
        <w:jc w:val="both"/>
      </w:pPr>
      <w:r>
        <w:rPr>
          <w:rFonts w:hint="eastAsia" w:ascii="宋体" w:eastAsia="宋体" w:cs="宋体"/>
          <w:sz w:val="21"/>
          <w:szCs w:val="21"/>
        </w:rPr>
        <w:t>（14）▲售后服务要求：机器提供原厂不少于三年免费质保，所供产品须是未拆封全新原装正品，需提供产品厂商针对此项目的授权书和售后服务承诺书。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3F"/>
    <w:rsid w:val="00147E35"/>
    <w:rsid w:val="00192D4D"/>
    <w:rsid w:val="001A4E44"/>
    <w:rsid w:val="003911F2"/>
    <w:rsid w:val="005472C3"/>
    <w:rsid w:val="005E0F8B"/>
    <w:rsid w:val="006B7C3F"/>
    <w:rsid w:val="006C202D"/>
    <w:rsid w:val="00787461"/>
    <w:rsid w:val="00B13C23"/>
    <w:rsid w:val="00CD317F"/>
    <w:rsid w:val="00D25A92"/>
    <w:rsid w:val="00D364FF"/>
    <w:rsid w:val="00F83178"/>
    <w:rsid w:val="24FC5F1D"/>
    <w:rsid w:val="399B3656"/>
    <w:rsid w:val="6E2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554</Words>
  <Characters>749</Characters>
  <Lines>5</Lines>
  <Paragraphs>1</Paragraphs>
  <TotalTime>2</TotalTime>
  <ScaleCrop>false</ScaleCrop>
  <LinksUpToDate>false</LinksUpToDate>
  <CharactersWithSpaces>780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2025-08-28T08:01:00Z</dcterms:created>
  <dc:creator>立艳 焦</dc:creator>
  <cp:lastModifiedBy>何忠慧</cp:lastModifiedBy>
  <cp:lastPrinted>2025-08-28T07:52:00Z</cp:lastPrinted>
  <dcterms:modified xsi:type="dcterms:W3CDTF">2025-08-28T09:22:57Z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eyJoZGlkIjoiODg5NzQxOTI4NGYwNTQwZWMxYWJjNzRkN2ZkN2QzYmMiLCJ1c2VySWQiOiI1MjM5OTEzNDgifQ==</vt:lpwstr>
  </property>
  <property fmtid="{D5CDD505-2E9C-101B-9397-08002B2CF9AE}" pid="3" name="KSOProductBuildVer">
    <vt:lpwstr>2052-12.1.0.18608</vt:lpwstr>
  </property>
  <property fmtid="{D5CDD505-2E9C-101B-9397-08002B2CF9AE}" pid="4" name="ICV">
    <vt:lpwstr>EF7F2DF7ED61453991BF542932A1717A_13</vt:lpwstr>
  </property>
</Properties>
</file>