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83488">
      <w:pPr>
        <w:spacing w:line="480" w:lineRule="auto"/>
        <w:jc w:val="center"/>
        <w:rPr>
          <w:rFonts w:ascii="Times New Roman" w:hAnsi="Times New Roman" w:cs="Times New Roman"/>
          <w:sz w:val="32"/>
          <w:szCs w:val="32"/>
        </w:rPr>
      </w:pPr>
      <w:bookmarkStart w:id="1" w:name="_GoBack"/>
      <w:bookmarkEnd w:id="1"/>
    </w:p>
    <w:p w14:paraId="17F15D93">
      <w:pPr>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云南省第一人民医院药物</w:t>
      </w:r>
      <w:r>
        <w:rPr>
          <w:rFonts w:hint="eastAsia" w:ascii="方正小标宋_GBK" w:hAnsi="方正小标宋_GBK" w:eastAsia="方正小标宋_GBK" w:cs="方正小标宋_GBK"/>
          <w:sz w:val="32"/>
          <w:szCs w:val="32"/>
          <w:lang w:val="en-US" w:eastAsia="zh-CN"/>
        </w:rPr>
        <w:t>/医疗器械</w:t>
      </w:r>
      <w:r>
        <w:rPr>
          <w:rFonts w:hint="eastAsia" w:ascii="方正小标宋_GBK" w:hAnsi="方正小标宋_GBK" w:eastAsia="方正小标宋_GBK" w:cs="方正小标宋_GBK"/>
          <w:sz w:val="32"/>
          <w:szCs w:val="32"/>
        </w:rPr>
        <w:t>临床试验伦理委员会</w:t>
      </w:r>
    </w:p>
    <w:p w14:paraId="088E5227">
      <w:pPr>
        <w:jc w:val="center"/>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32"/>
          <w:szCs w:val="32"/>
        </w:rPr>
        <w:t>免除审查的审核标准操作规程</w:t>
      </w:r>
    </w:p>
    <w:p w14:paraId="05E919C0">
      <w:pPr>
        <w:widowControl/>
        <w:spacing w:line="480" w:lineRule="auto"/>
        <w:jc w:val="center"/>
        <w:rPr>
          <w:rFonts w:ascii="Times New Roman" w:hAnsi="Times New Roman" w:cs="Times New Roman"/>
          <w:sz w:val="44"/>
          <w:szCs w:val="32"/>
        </w:rPr>
      </w:pPr>
    </w:p>
    <w:p w14:paraId="0801DB92">
      <w:pPr>
        <w:widowControl/>
        <w:spacing w:line="480" w:lineRule="auto"/>
        <w:jc w:val="center"/>
        <w:rPr>
          <w:rFonts w:ascii="Times New Roman" w:hAnsi="Times New Roman" w:cs="Times New Roman"/>
          <w:sz w:val="44"/>
          <w:szCs w:val="32"/>
        </w:rPr>
      </w:pPr>
    </w:p>
    <w:p w14:paraId="4F2E21B6">
      <w:pPr>
        <w:widowControl/>
        <w:spacing w:line="480" w:lineRule="auto"/>
        <w:jc w:val="center"/>
        <w:rPr>
          <w:rFonts w:ascii="Times New Roman" w:hAnsi="Times New Roman" w:cs="Times New Roman"/>
          <w:sz w:val="32"/>
          <w:szCs w:val="32"/>
        </w:rPr>
      </w:pPr>
    </w:p>
    <w:p w14:paraId="0C950FAC">
      <w:pPr>
        <w:widowControl/>
        <w:spacing w:line="480" w:lineRule="auto"/>
        <w:jc w:val="center"/>
        <w:rPr>
          <w:rFonts w:hint="default" w:ascii="Times New Roman" w:hAnsi="Times New Roman" w:cs="Times New Roman" w:eastAsiaTheme="minorEastAsia"/>
          <w:sz w:val="32"/>
          <w:szCs w:val="32"/>
          <w:lang w:val="en-US" w:eastAsia="zh-CN"/>
        </w:rPr>
      </w:pPr>
      <w:r>
        <w:rPr>
          <w:rFonts w:ascii="Times New Roman" w:hAnsi="Times New Roman" w:cs="Times New Roman"/>
          <w:sz w:val="32"/>
          <w:szCs w:val="32"/>
        </w:rPr>
        <w:t>文件编号：KHLL-SOP/01</w:t>
      </w:r>
      <w:r>
        <w:rPr>
          <w:rFonts w:hint="eastAsia" w:ascii="Times New Roman" w:hAnsi="Times New Roman" w:cs="Times New Roman"/>
          <w:sz w:val="32"/>
          <w:szCs w:val="32"/>
          <w:lang w:val="en-US" w:eastAsia="zh-CN"/>
        </w:rPr>
        <w:t>7</w:t>
      </w:r>
      <w:r>
        <w:rPr>
          <w:rFonts w:ascii="Times New Roman" w:hAnsi="Times New Roman" w:cs="Times New Roman"/>
          <w:sz w:val="32"/>
          <w:szCs w:val="32"/>
        </w:rPr>
        <w:t>/0</w:t>
      </w:r>
      <w:r>
        <w:rPr>
          <w:rFonts w:hint="eastAsia" w:ascii="Times New Roman" w:hAnsi="Times New Roman" w:cs="Times New Roman"/>
          <w:sz w:val="32"/>
          <w:szCs w:val="32"/>
          <w:lang w:val="en-US" w:eastAsia="zh-CN"/>
        </w:rPr>
        <w:t>3.0</w:t>
      </w:r>
    </w:p>
    <w:p w14:paraId="570EFC73">
      <w:pPr>
        <w:spacing w:line="480" w:lineRule="auto"/>
        <w:jc w:val="center"/>
        <w:rPr>
          <w:rFonts w:ascii="Times New Roman" w:hAnsi="Times New Roman" w:cs="Times New Roman"/>
          <w:sz w:val="32"/>
          <w:szCs w:val="32"/>
        </w:rPr>
      </w:pPr>
      <w:r>
        <w:rPr>
          <w:rFonts w:ascii="Times New Roman" w:hAnsi="Times New Roman" w:cs="Times New Roman"/>
          <w:sz w:val="32"/>
          <w:szCs w:val="32"/>
        </w:rPr>
        <w:t>版本号：第</w:t>
      </w:r>
      <w:r>
        <w:rPr>
          <w:rFonts w:hint="eastAsia" w:ascii="Times New Roman" w:hAnsi="Times New Roman" w:cs="Times New Roman"/>
          <w:sz w:val="32"/>
          <w:szCs w:val="32"/>
          <w:lang w:val="en-US" w:eastAsia="zh-CN"/>
        </w:rPr>
        <w:t>3.0</w:t>
      </w:r>
      <w:r>
        <w:rPr>
          <w:rFonts w:ascii="Times New Roman" w:hAnsi="Times New Roman" w:cs="Times New Roman"/>
          <w:sz w:val="32"/>
          <w:szCs w:val="32"/>
        </w:rPr>
        <w:t>版第</w:t>
      </w:r>
      <w:r>
        <w:rPr>
          <w:rFonts w:hint="eastAsia" w:ascii="Times New Roman" w:hAnsi="Times New Roman" w:cs="Times New Roman"/>
          <w:sz w:val="32"/>
          <w:szCs w:val="32"/>
          <w:lang w:val="en-US" w:eastAsia="zh-CN"/>
        </w:rPr>
        <w:t>0</w:t>
      </w:r>
      <w:r>
        <w:rPr>
          <w:rFonts w:ascii="Times New Roman" w:hAnsi="Times New Roman" w:cs="Times New Roman"/>
          <w:sz w:val="32"/>
          <w:szCs w:val="32"/>
        </w:rPr>
        <w:t>次修订</w:t>
      </w:r>
    </w:p>
    <w:p w14:paraId="4F2D8949">
      <w:pPr>
        <w:spacing w:line="480" w:lineRule="auto"/>
        <w:jc w:val="center"/>
        <w:rPr>
          <w:rFonts w:ascii="Times New Roman" w:hAnsi="Times New Roman" w:cs="Times New Roman"/>
          <w:sz w:val="32"/>
          <w:szCs w:val="32"/>
        </w:rPr>
      </w:pPr>
      <w:r>
        <w:rPr>
          <w:rFonts w:ascii="Times New Roman" w:hAnsi="Times New Roman" w:cs="Times New Roman"/>
          <w:sz w:val="32"/>
          <w:szCs w:val="32"/>
        </w:rPr>
        <w:t>版本日期：</w:t>
      </w:r>
      <w:r>
        <w:rPr>
          <w:rFonts w:hint="eastAsia" w:ascii="Times New Roman" w:hAnsi="Times New Roman" w:cs="Times New Roman"/>
          <w:sz w:val="32"/>
          <w:szCs w:val="32"/>
        </w:rPr>
        <w:t>202</w:t>
      </w:r>
      <w:r>
        <w:rPr>
          <w:rFonts w:hint="eastAsia" w:ascii="Times New Roman" w:hAnsi="Times New Roman" w:cs="Times New Roman"/>
          <w:sz w:val="32"/>
          <w:szCs w:val="32"/>
          <w:lang w:val="en-US" w:eastAsia="zh-CN"/>
        </w:rPr>
        <w:t>5</w:t>
      </w:r>
      <w:r>
        <w:rPr>
          <w:rFonts w:hint="eastAsia" w:ascii="Times New Roman" w:hAnsi="Times New Roman" w:cs="Times New Roman"/>
          <w:sz w:val="32"/>
          <w:szCs w:val="32"/>
        </w:rPr>
        <w:t>年</w:t>
      </w:r>
      <w:r>
        <w:rPr>
          <w:rFonts w:hint="eastAsia" w:ascii="Times New Roman" w:hAnsi="Times New Roman" w:cs="Times New Roman"/>
          <w:sz w:val="32"/>
          <w:szCs w:val="32"/>
          <w:lang w:val="en-US" w:eastAsia="zh-CN"/>
        </w:rPr>
        <w:t>12</w:t>
      </w:r>
      <w:r>
        <w:rPr>
          <w:rFonts w:hint="eastAsia" w:ascii="Times New Roman" w:hAnsi="Times New Roman" w:cs="Times New Roman"/>
          <w:sz w:val="32"/>
          <w:szCs w:val="32"/>
        </w:rPr>
        <w:t>月</w:t>
      </w:r>
      <w:r>
        <w:rPr>
          <w:rFonts w:hint="eastAsia" w:ascii="Times New Roman" w:hAnsi="Times New Roman" w:cs="Times New Roman"/>
          <w:sz w:val="32"/>
          <w:szCs w:val="32"/>
          <w:lang w:val="en-US" w:eastAsia="zh-CN"/>
        </w:rPr>
        <w:t>4</w:t>
      </w:r>
      <w:r>
        <w:rPr>
          <w:rFonts w:hint="eastAsia" w:ascii="Times New Roman" w:hAnsi="Times New Roman" w:cs="Times New Roman"/>
          <w:sz w:val="32"/>
          <w:szCs w:val="32"/>
        </w:rPr>
        <w:t>日</w:t>
      </w:r>
    </w:p>
    <w:p w14:paraId="0FBB63FF">
      <w:pPr>
        <w:spacing w:line="480" w:lineRule="auto"/>
        <w:jc w:val="center"/>
        <w:rPr>
          <w:rFonts w:ascii="Times New Roman" w:hAnsi="Times New Roman" w:cs="Times New Roman"/>
          <w:sz w:val="32"/>
          <w:szCs w:val="32"/>
        </w:rPr>
      </w:pPr>
      <w:r>
        <w:rPr>
          <w:rFonts w:ascii="Times New Roman" w:hAnsi="Times New Roman" w:cs="Times New Roman"/>
          <w:sz w:val="32"/>
          <w:szCs w:val="32"/>
        </w:rPr>
        <w:t>页　数：</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Pr>
          <w:rFonts w:ascii="Times New Roman" w:hAnsi="Times New Roman" w:cs="Times New Roman"/>
          <w:sz w:val="32"/>
          <w:szCs w:val="32"/>
        </w:rPr>
        <w:t>6</w:t>
      </w:r>
      <w:r>
        <w:rPr>
          <w:rFonts w:ascii="Times New Roman" w:hAnsi="Times New Roman" w:cs="Times New Roman"/>
          <w:sz w:val="32"/>
          <w:szCs w:val="32"/>
        </w:rPr>
        <w:fldChar w:fldCharType="end"/>
      </w:r>
      <w:r>
        <w:rPr>
          <w:rFonts w:ascii="Times New Roman" w:hAnsi="Times New Roman" w:cs="Times New Roman"/>
          <w:sz w:val="32"/>
          <w:szCs w:val="32"/>
        </w:rPr>
        <w:t>页（包括封面）</w:t>
      </w:r>
    </w:p>
    <w:p w14:paraId="462EB68D">
      <w:pPr>
        <w:widowControl/>
        <w:spacing w:line="480" w:lineRule="auto"/>
        <w:jc w:val="center"/>
        <w:rPr>
          <w:rFonts w:ascii="Times New Roman" w:hAnsi="Times New Roman" w:cs="Times New Roman"/>
          <w:sz w:val="32"/>
          <w:szCs w:val="32"/>
        </w:rPr>
      </w:pPr>
      <w:r>
        <w:rPr>
          <w:rFonts w:ascii="Times New Roman" w:hAnsi="Times New Roman" w:cs="Times New Roman"/>
          <w:sz w:val="32"/>
          <w:szCs w:val="32"/>
        </w:rPr>
        <w:t>执行日期：</w:t>
      </w:r>
      <w:r>
        <w:rPr>
          <w:rFonts w:hint="eastAsia" w:ascii="Times New Roman" w:hAnsi="Times New Roman" w:cs="Times New Roman"/>
          <w:sz w:val="32"/>
          <w:szCs w:val="32"/>
          <w:lang w:val="en-US" w:eastAsia="zh-CN"/>
        </w:rPr>
        <w:t>2026</w:t>
      </w:r>
      <w:r>
        <w:rPr>
          <w:rFonts w:ascii="Times New Roman" w:hAnsi="Times New Roman" w:cs="Times New Roman"/>
          <w:sz w:val="32"/>
          <w:szCs w:val="32"/>
        </w:rPr>
        <w:t>年</w:t>
      </w:r>
      <w:r>
        <w:rPr>
          <w:rFonts w:hint="eastAsia" w:ascii="Times New Roman" w:hAnsi="Times New Roman" w:cs="Times New Roman"/>
          <w:sz w:val="32"/>
          <w:szCs w:val="32"/>
          <w:lang w:val="en-US" w:eastAsia="zh-CN"/>
        </w:rPr>
        <w:t>1</w:t>
      </w:r>
      <w:r>
        <w:rPr>
          <w:rFonts w:ascii="Times New Roman" w:hAnsi="Times New Roman" w:cs="Times New Roman"/>
          <w:sz w:val="32"/>
          <w:szCs w:val="32"/>
        </w:rPr>
        <w:t>月</w:t>
      </w:r>
      <w:r>
        <w:rPr>
          <w:rFonts w:hint="eastAsia" w:ascii="Times New Roman" w:hAnsi="Times New Roman" w:cs="Times New Roman"/>
          <w:sz w:val="32"/>
          <w:szCs w:val="32"/>
          <w:lang w:val="en-US" w:eastAsia="zh-CN"/>
        </w:rPr>
        <w:t>1</w:t>
      </w:r>
      <w:r>
        <w:rPr>
          <w:rFonts w:ascii="Times New Roman" w:hAnsi="Times New Roman" w:cs="Times New Roman"/>
          <w:sz w:val="32"/>
          <w:szCs w:val="32"/>
        </w:rPr>
        <w:t>日</w:t>
      </w:r>
    </w:p>
    <w:p w14:paraId="5912F04A">
      <w:pPr>
        <w:widowControl/>
        <w:spacing w:line="480" w:lineRule="auto"/>
        <w:jc w:val="center"/>
        <w:rPr>
          <w:rFonts w:ascii="Times New Roman" w:hAnsi="Times New Roman" w:cs="Times New Roman"/>
          <w:sz w:val="32"/>
          <w:szCs w:val="32"/>
        </w:rPr>
      </w:pPr>
    </w:p>
    <w:p w14:paraId="6C7FB454">
      <w:pPr>
        <w:widowControl/>
        <w:spacing w:line="480" w:lineRule="auto"/>
        <w:ind w:firstLine="2409" w:firstLineChars="753"/>
        <w:rPr>
          <w:rFonts w:ascii="Times New Roman" w:hAnsi="Times New Roman" w:cs="Times New Roman"/>
          <w:sz w:val="32"/>
          <w:szCs w:val="32"/>
        </w:rPr>
      </w:pPr>
      <w:bookmarkStart w:id="0" w:name="_Hlk27066328"/>
      <w:r>
        <w:rPr>
          <w:rFonts w:ascii="Times New Roman" w:hAnsi="Times New Roman" w:cs="Times New Roman"/>
          <w:sz w:val="32"/>
          <w:szCs w:val="32"/>
        </w:rPr>
        <w:t>起草人：</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日期：</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p>
    <w:p w14:paraId="7C9699E0">
      <w:pPr>
        <w:widowControl/>
        <w:spacing w:line="480" w:lineRule="auto"/>
        <w:ind w:firstLine="2409" w:firstLineChars="753"/>
        <w:rPr>
          <w:rFonts w:ascii="Times New Roman" w:hAnsi="Times New Roman" w:cs="Times New Roman"/>
          <w:sz w:val="32"/>
          <w:szCs w:val="32"/>
        </w:rPr>
      </w:pPr>
      <w:r>
        <w:rPr>
          <w:rFonts w:ascii="Times New Roman" w:hAnsi="Times New Roman" w:cs="Times New Roman"/>
          <w:sz w:val="32"/>
          <w:szCs w:val="32"/>
        </w:rPr>
        <w:t>审核人：</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日期：</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p>
    <w:p w14:paraId="50196955">
      <w:pPr>
        <w:widowControl/>
        <w:spacing w:line="480" w:lineRule="auto"/>
        <w:ind w:firstLine="2409" w:firstLineChars="753"/>
        <w:jc w:val="left"/>
        <w:rPr>
          <w:rFonts w:ascii="Times New Roman" w:hAnsi="Times New Roman" w:cs="Times New Roman"/>
          <w:sz w:val="32"/>
          <w:szCs w:val="32"/>
        </w:rPr>
      </w:pPr>
      <w:r>
        <w:rPr>
          <w:rFonts w:ascii="Times New Roman" w:hAnsi="Times New Roman" w:cs="Times New Roman"/>
          <w:sz w:val="32"/>
          <w:szCs w:val="32"/>
        </w:rPr>
        <w:t>批准人：</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日期：</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bookmarkEnd w:id="0"/>
    </w:p>
    <w:p w14:paraId="4D8345C2">
      <w:pPr>
        <w:widowControl/>
        <w:spacing w:line="480" w:lineRule="auto"/>
        <w:ind w:firstLine="2704" w:firstLineChars="845"/>
        <w:rPr>
          <w:rFonts w:ascii="Times New Roman" w:hAnsi="Times New Roman" w:cs="Times New Roman"/>
          <w:sz w:val="32"/>
          <w:szCs w:val="32"/>
        </w:rPr>
      </w:pPr>
    </w:p>
    <w:p w14:paraId="33817775">
      <w:pPr>
        <w:widowControl/>
        <w:jc w:val="left"/>
        <w:rPr>
          <w:rFonts w:ascii="Times New Roman" w:hAnsi="Times New Roman" w:cs="Times New Roman"/>
          <w:sz w:val="32"/>
          <w:szCs w:val="32"/>
        </w:rPr>
      </w:pPr>
      <w:r>
        <w:rPr>
          <w:rFonts w:ascii="Times New Roman" w:hAnsi="Times New Roman" w:cs="Times New Roman"/>
          <w:kern w:val="0"/>
          <w:sz w:val="32"/>
          <w:szCs w:val="32"/>
        </w:rPr>
        <w:br w:type="page"/>
      </w:r>
    </w:p>
    <w:p w14:paraId="6848907C">
      <w:pPr>
        <w:rPr>
          <w:rFonts w:ascii="Times New Roman" w:hAnsi="Times New Roman" w:eastAsia="宋体" w:cs="Times New Roman"/>
          <w:b/>
          <w:sz w:val="24"/>
          <w:szCs w:val="24"/>
        </w:rPr>
      </w:pPr>
      <w:r>
        <w:rPr>
          <w:rFonts w:ascii="Times New Roman" w:hAnsi="Times New Roman" w:eastAsia="宋体" w:cs="Times New Roman"/>
          <w:b/>
          <w:sz w:val="24"/>
          <w:szCs w:val="24"/>
        </w:rPr>
        <w:t>1.目的</w:t>
      </w:r>
    </w:p>
    <w:p w14:paraId="62810778">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为使伦理委员会免除审查的受理、处理、审核、传达決定、文件存档的工作有章可循，特制定本规程，以从程序上保证免除审查审核工作的质量。</w:t>
      </w:r>
    </w:p>
    <w:p w14:paraId="3800ECFB">
      <w:pPr>
        <w:rPr>
          <w:rFonts w:ascii="Times New Roman" w:hAnsi="Times New Roman" w:eastAsia="宋体" w:cs="Times New Roman"/>
          <w:b/>
          <w:sz w:val="24"/>
          <w:szCs w:val="24"/>
        </w:rPr>
      </w:pPr>
      <w:r>
        <w:rPr>
          <w:rFonts w:ascii="Times New Roman" w:hAnsi="Times New Roman" w:eastAsia="宋体" w:cs="Times New Roman"/>
          <w:b/>
          <w:sz w:val="24"/>
          <w:szCs w:val="24"/>
        </w:rPr>
        <w:t>2.范围</w:t>
      </w:r>
    </w:p>
    <w:p w14:paraId="3626E334">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免除审查的项目，申请人应向伦理委员会提交免除审查申请。</w:t>
      </w:r>
    </w:p>
    <w:p w14:paraId="4E0528DA">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本SOP适用于伦理委员会对免除审查申请所进行的免除审查审核。</w:t>
      </w:r>
    </w:p>
    <w:p w14:paraId="0902CAFC">
      <w:pPr>
        <w:rPr>
          <w:rFonts w:ascii="Times New Roman" w:hAnsi="Times New Roman" w:eastAsia="宋体" w:cs="Times New Roman"/>
          <w:b/>
          <w:sz w:val="24"/>
          <w:szCs w:val="24"/>
        </w:rPr>
      </w:pPr>
      <w:r>
        <w:rPr>
          <w:rFonts w:ascii="Times New Roman" w:hAnsi="Times New Roman" w:eastAsia="宋体" w:cs="Times New Roman"/>
          <w:b/>
          <w:sz w:val="24"/>
          <w:szCs w:val="24"/>
        </w:rPr>
        <w:t>3.职责</w:t>
      </w:r>
    </w:p>
    <w:p w14:paraId="3CFC2AFE">
      <w:pPr>
        <w:rPr>
          <w:rFonts w:ascii="Times New Roman" w:hAnsi="Times New Roman" w:eastAsia="宋体" w:cs="Times New Roman"/>
          <w:sz w:val="24"/>
          <w:szCs w:val="24"/>
        </w:rPr>
      </w:pPr>
      <w:r>
        <w:rPr>
          <w:rFonts w:ascii="Times New Roman" w:hAnsi="Times New Roman" w:eastAsia="宋体" w:cs="Times New Roman"/>
          <w:sz w:val="24"/>
          <w:szCs w:val="24"/>
        </w:rPr>
        <w:t>3.1伦理委员会秘书</w:t>
      </w:r>
    </w:p>
    <w:p w14:paraId="48208FBB">
      <w:pPr>
        <w:pStyle w:val="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受理送审材料。</w:t>
      </w:r>
    </w:p>
    <w:p w14:paraId="73F33DA5">
      <w:pPr>
        <w:pStyle w:val="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处理送审材料。</w:t>
      </w:r>
    </w:p>
    <w:p w14:paraId="6996F3C7">
      <w:pPr>
        <w:pStyle w:val="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为伦理委员会主任审核工作提供服务。</w:t>
      </w:r>
    </w:p>
    <w:p w14:paraId="3FE12ED4">
      <w:pPr>
        <w:pStyle w:val="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传达审核意见。</w:t>
      </w:r>
    </w:p>
    <w:p w14:paraId="753ECB93">
      <w:pPr>
        <w:pStyle w:val="8"/>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文件存档。</w:t>
      </w:r>
    </w:p>
    <w:p w14:paraId="1F50D17E">
      <w:pPr>
        <w:rPr>
          <w:rFonts w:ascii="Times New Roman" w:hAnsi="Times New Roman" w:eastAsia="宋体" w:cs="Times New Roman"/>
          <w:sz w:val="24"/>
          <w:szCs w:val="24"/>
        </w:rPr>
      </w:pPr>
      <w:r>
        <w:rPr>
          <w:rFonts w:ascii="Times New Roman" w:hAnsi="Times New Roman" w:eastAsia="宋体" w:cs="Times New Roman"/>
          <w:sz w:val="24"/>
          <w:szCs w:val="24"/>
        </w:rPr>
        <w:t>3.2伦理委员会主任</w:t>
      </w:r>
    </w:p>
    <w:p w14:paraId="487B2078">
      <w:pPr>
        <w:pStyle w:val="8"/>
        <w:numPr>
          <w:ilvl w:val="0"/>
          <w:numId w:val="2"/>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审核免除审查申请的送审文件，确定是否符合免除审查的条件。</w:t>
      </w:r>
    </w:p>
    <w:p w14:paraId="3F33BF96">
      <w:pPr>
        <w:rPr>
          <w:rFonts w:ascii="Times New Roman" w:hAnsi="Times New Roman" w:eastAsia="宋体" w:cs="Times New Roman"/>
          <w:b/>
          <w:sz w:val="24"/>
          <w:szCs w:val="24"/>
        </w:rPr>
      </w:pPr>
      <w:r>
        <w:rPr>
          <w:rFonts w:ascii="Times New Roman" w:hAnsi="Times New Roman" w:eastAsia="宋体" w:cs="Times New Roman"/>
          <w:b/>
          <w:sz w:val="24"/>
          <w:szCs w:val="24"/>
        </w:rPr>
        <w:t>4.流程</w:t>
      </w:r>
    </w:p>
    <w:p w14:paraId="6BECA0B2">
      <w:pPr>
        <w:pStyle w:val="8"/>
        <w:numPr>
          <w:ilvl w:val="0"/>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受理</w:t>
      </w:r>
    </w:p>
    <w:p w14:paraId="7C082821">
      <w:pPr>
        <w:pStyle w:val="8"/>
        <w:numPr>
          <w:ilvl w:val="0"/>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处理</w:t>
      </w:r>
    </w:p>
    <w:p w14:paraId="22789AE1">
      <w:pPr>
        <w:pStyle w:val="8"/>
        <w:numPr>
          <w:ilvl w:val="0"/>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审核</w:t>
      </w:r>
    </w:p>
    <w:p w14:paraId="3631BDB6">
      <w:pPr>
        <w:pStyle w:val="8"/>
        <w:numPr>
          <w:ilvl w:val="0"/>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传达审核意见</w:t>
      </w:r>
    </w:p>
    <w:p w14:paraId="2094DAD2">
      <w:pPr>
        <w:pStyle w:val="8"/>
        <w:numPr>
          <w:ilvl w:val="0"/>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文件存档</w:t>
      </w:r>
    </w:p>
    <w:p w14:paraId="679B0AB4">
      <w:pPr>
        <w:rPr>
          <w:rFonts w:ascii="Times New Roman" w:hAnsi="Times New Roman" w:eastAsia="宋体" w:cs="Times New Roman"/>
          <w:b/>
          <w:sz w:val="24"/>
          <w:szCs w:val="24"/>
        </w:rPr>
      </w:pPr>
      <w:r>
        <w:rPr>
          <w:rFonts w:ascii="Times New Roman" w:hAnsi="Times New Roman" w:eastAsia="宋体" w:cs="Times New Roman"/>
          <w:b/>
          <w:sz w:val="24"/>
          <w:szCs w:val="24"/>
        </w:rPr>
        <w:t>5.流程的操作细则</w:t>
      </w:r>
    </w:p>
    <w:p w14:paraId="74C79F34">
      <w:pPr>
        <w:rPr>
          <w:rFonts w:ascii="Times New Roman" w:hAnsi="Times New Roman" w:eastAsia="宋体" w:cs="Times New Roman"/>
          <w:sz w:val="24"/>
          <w:szCs w:val="24"/>
        </w:rPr>
      </w:pPr>
      <w:r>
        <w:rPr>
          <w:rFonts w:ascii="Times New Roman" w:hAnsi="Times New Roman" w:eastAsia="宋体" w:cs="Times New Roman"/>
          <w:sz w:val="24"/>
          <w:szCs w:val="24"/>
        </w:rPr>
        <w:t>5.1受理</w:t>
      </w:r>
    </w:p>
    <w:p w14:paraId="6EDBEDC7">
      <w:pPr>
        <w:pStyle w:val="8"/>
        <w:numPr>
          <w:ilvl w:val="0"/>
          <w:numId w:val="4"/>
        </w:numPr>
        <w:spacing w:line="360" w:lineRule="auto"/>
        <w:ind w:hanging="51" w:firstLineChars="0"/>
        <w:rPr>
          <w:rFonts w:ascii="Times New Roman" w:hAnsi="Times New Roman" w:eastAsia="宋体" w:cs="Times New Roman"/>
          <w:sz w:val="24"/>
          <w:szCs w:val="24"/>
        </w:rPr>
      </w:pPr>
      <w:r>
        <w:rPr>
          <w:rFonts w:ascii="Times New Roman" w:hAnsi="Times New Roman" w:eastAsia="宋体" w:cs="Times New Roman"/>
          <w:sz w:val="24"/>
          <w:szCs w:val="24"/>
        </w:rPr>
        <w:t>形式审查</w:t>
      </w:r>
    </w:p>
    <w:p w14:paraId="7BD37B11">
      <w:pPr>
        <w:pStyle w:val="8"/>
        <w:numPr>
          <w:ilvl w:val="0"/>
          <w:numId w:val="5"/>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送审文件的完整性</w:t>
      </w:r>
    </w:p>
    <w:p w14:paraId="42AD6493">
      <w:pPr>
        <w:pStyle w:val="8"/>
        <w:numPr>
          <w:ilvl w:val="0"/>
          <w:numId w:val="6"/>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免除审查申请的送审文件包括：AF01</w:t>
      </w: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-01免除审查申请，研究方案等。</w:t>
      </w:r>
    </w:p>
    <w:p w14:paraId="36981CE0">
      <w:pPr>
        <w:pStyle w:val="8"/>
        <w:numPr>
          <w:ilvl w:val="0"/>
          <w:numId w:val="5"/>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送审文件的要素</w:t>
      </w:r>
    </w:p>
    <w:p w14:paraId="710BF2CB">
      <w:pPr>
        <w:pStyle w:val="8"/>
        <w:numPr>
          <w:ilvl w:val="0"/>
          <w:numId w:val="6"/>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免除审查申请填写正确、完整，申请人签名并注明日期。</w:t>
      </w:r>
    </w:p>
    <w:p w14:paraId="73A27D14">
      <w:pPr>
        <w:pStyle w:val="8"/>
        <w:numPr>
          <w:ilvl w:val="0"/>
          <w:numId w:val="6"/>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研究方案注明版本号和版本日期。</w:t>
      </w:r>
    </w:p>
    <w:p w14:paraId="36020925">
      <w:pPr>
        <w:pStyle w:val="8"/>
        <w:numPr>
          <w:ilvl w:val="0"/>
          <w:numId w:val="4"/>
        </w:numPr>
        <w:spacing w:line="360" w:lineRule="auto"/>
        <w:ind w:hanging="51" w:firstLineChars="0"/>
        <w:rPr>
          <w:rFonts w:ascii="Times New Roman" w:hAnsi="Times New Roman" w:eastAsia="宋体" w:cs="Times New Roman"/>
          <w:sz w:val="24"/>
          <w:szCs w:val="24"/>
        </w:rPr>
      </w:pPr>
      <w:r>
        <w:rPr>
          <w:rFonts w:ascii="Times New Roman" w:hAnsi="Times New Roman" w:eastAsia="宋体" w:cs="Times New Roman"/>
          <w:sz w:val="24"/>
          <w:szCs w:val="24"/>
        </w:rPr>
        <w:t>补充/修改，受理，以及送审文件管理：参照KHLL-SOP/00</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/0</w:t>
      </w:r>
      <w:r>
        <w:rPr>
          <w:rFonts w:hint="eastAsia" w:ascii="Times New Roman" w:hAnsi="Times New Roman" w:eastAsia="宋体" w:cs="Times New Roman"/>
          <w:sz w:val="24"/>
          <w:szCs w:val="24"/>
          <w:lang w:val="en-US" w:eastAsia="zh-CN"/>
        </w:rPr>
        <w:t>3.0</w:t>
      </w:r>
      <w:r>
        <w:rPr>
          <w:rFonts w:ascii="Times New Roman" w:hAnsi="Times New Roman" w:eastAsia="宋体" w:cs="Times New Roman"/>
          <w:sz w:val="24"/>
          <w:szCs w:val="24"/>
        </w:rPr>
        <w:t>研究项目的受理执行。</w:t>
      </w:r>
    </w:p>
    <w:p w14:paraId="6BD75342">
      <w:pPr>
        <w:rPr>
          <w:rFonts w:ascii="Times New Roman" w:hAnsi="Times New Roman" w:eastAsia="宋体" w:cs="Times New Roman"/>
          <w:sz w:val="24"/>
          <w:szCs w:val="24"/>
        </w:rPr>
      </w:pPr>
      <w:r>
        <w:rPr>
          <w:rFonts w:ascii="Times New Roman" w:hAnsi="Times New Roman" w:eastAsia="宋体" w:cs="Times New Roman"/>
          <w:sz w:val="24"/>
          <w:szCs w:val="24"/>
        </w:rPr>
        <w:t>5.2处理</w:t>
      </w:r>
    </w:p>
    <w:p w14:paraId="63D41739">
      <w:pPr>
        <w:pStyle w:val="8"/>
        <w:numPr>
          <w:ilvl w:val="0"/>
          <w:numId w:val="4"/>
        </w:numPr>
        <w:spacing w:line="360" w:lineRule="auto"/>
        <w:ind w:hanging="51" w:firstLineChars="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主审委员的选择：选择2名主审委员</w:t>
      </w:r>
    </w:p>
    <w:p w14:paraId="3D84EF12">
      <w:pPr>
        <w:pStyle w:val="8"/>
        <w:numPr>
          <w:ilvl w:val="0"/>
          <w:numId w:val="4"/>
        </w:numPr>
        <w:spacing w:line="360" w:lineRule="auto"/>
        <w:ind w:hanging="51" w:firstLineChars="0"/>
        <w:rPr>
          <w:rFonts w:ascii="Times New Roman" w:hAnsi="Times New Roman" w:eastAsia="宋体" w:cs="Times New Roman"/>
          <w:sz w:val="24"/>
          <w:szCs w:val="24"/>
        </w:rPr>
      </w:pPr>
      <w:r>
        <w:rPr>
          <w:rFonts w:ascii="Times New Roman" w:hAnsi="Times New Roman" w:eastAsia="宋体" w:cs="Times New Roman"/>
          <w:sz w:val="24"/>
          <w:szCs w:val="24"/>
        </w:rPr>
        <w:t>准备审核文件：为</w:t>
      </w:r>
      <w:r>
        <w:rPr>
          <w:rFonts w:hint="eastAsia" w:ascii="Times New Roman" w:hAnsi="Times New Roman" w:eastAsia="宋体" w:cs="Times New Roman"/>
          <w:sz w:val="24"/>
          <w:szCs w:val="24"/>
          <w:lang w:val="en-US" w:eastAsia="zh-CN"/>
        </w:rPr>
        <w:t>主审委员</w:t>
      </w:r>
      <w:r>
        <w:rPr>
          <w:rFonts w:ascii="Times New Roman" w:hAnsi="Times New Roman" w:eastAsia="宋体" w:cs="Times New Roman"/>
          <w:sz w:val="24"/>
          <w:szCs w:val="24"/>
        </w:rPr>
        <w:t>准备整套送审文件，AF01</w:t>
      </w: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-02免除审查审核工作表。</w:t>
      </w:r>
    </w:p>
    <w:p w14:paraId="713FF611">
      <w:pPr>
        <w:rPr>
          <w:rFonts w:ascii="Times New Roman" w:hAnsi="Times New Roman" w:eastAsia="宋体" w:cs="Times New Roman"/>
          <w:sz w:val="24"/>
          <w:szCs w:val="24"/>
        </w:rPr>
      </w:pPr>
      <w:r>
        <w:rPr>
          <w:rFonts w:ascii="Times New Roman" w:hAnsi="Times New Roman" w:eastAsia="宋体" w:cs="Times New Roman"/>
          <w:sz w:val="24"/>
          <w:szCs w:val="24"/>
        </w:rPr>
        <w:t>5.3审核</w:t>
      </w:r>
    </w:p>
    <w:p w14:paraId="33174987">
      <w:pPr>
        <w:pStyle w:val="8"/>
        <w:numPr>
          <w:ilvl w:val="0"/>
          <w:numId w:val="4"/>
        </w:numPr>
        <w:spacing w:line="360" w:lineRule="auto"/>
        <w:ind w:hanging="51" w:firstLineChars="0"/>
        <w:rPr>
          <w:rFonts w:ascii="Times New Roman" w:hAnsi="Times New Roman" w:eastAsia="宋体" w:cs="Times New Roman"/>
          <w:sz w:val="24"/>
          <w:szCs w:val="24"/>
        </w:rPr>
      </w:pPr>
      <w:r>
        <w:rPr>
          <w:rFonts w:ascii="Times New Roman" w:hAnsi="Times New Roman" w:eastAsia="宋体" w:cs="Times New Roman"/>
          <w:sz w:val="24"/>
          <w:szCs w:val="24"/>
        </w:rPr>
        <w:t>审核要素</w:t>
      </w:r>
    </w:p>
    <w:p w14:paraId="407832D5">
      <w:pPr>
        <w:pStyle w:val="8"/>
        <w:numPr>
          <w:ilvl w:val="0"/>
          <w:numId w:val="5"/>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是否符合免除审查的条件</w:t>
      </w:r>
    </w:p>
    <w:p w14:paraId="767D9260">
      <w:pPr>
        <w:pStyle w:val="8"/>
        <w:numPr>
          <w:ilvl w:val="0"/>
          <w:numId w:val="4"/>
        </w:numPr>
        <w:spacing w:line="360" w:lineRule="auto"/>
        <w:ind w:hanging="51" w:firstLineChars="0"/>
        <w:rPr>
          <w:rFonts w:ascii="Times New Roman" w:hAnsi="Times New Roman" w:eastAsia="宋体" w:cs="Times New Roman"/>
          <w:sz w:val="24"/>
          <w:szCs w:val="24"/>
        </w:rPr>
      </w:pPr>
      <w:r>
        <w:rPr>
          <w:rFonts w:ascii="Times New Roman" w:hAnsi="Times New Roman" w:eastAsia="宋体" w:cs="Times New Roman"/>
          <w:sz w:val="24"/>
          <w:szCs w:val="24"/>
        </w:rPr>
        <w:t>审核决定</w:t>
      </w:r>
    </w:p>
    <w:p w14:paraId="36A25DAB">
      <w:pPr>
        <w:pStyle w:val="8"/>
        <w:numPr>
          <w:ilvl w:val="0"/>
          <w:numId w:val="5"/>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同意：符合免除审查的条件，同意免除审查。</w:t>
      </w:r>
    </w:p>
    <w:p w14:paraId="3A959063">
      <w:pPr>
        <w:pStyle w:val="8"/>
        <w:numPr>
          <w:ilvl w:val="0"/>
          <w:numId w:val="5"/>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不同意：不符合免除审查的条件，则要求按初始审查申请送审相关材料。</w:t>
      </w:r>
    </w:p>
    <w:p w14:paraId="6DF94507">
      <w:pPr>
        <w:rPr>
          <w:rFonts w:ascii="Times New Roman" w:hAnsi="Times New Roman" w:eastAsia="宋体" w:cs="Times New Roman"/>
          <w:sz w:val="24"/>
          <w:szCs w:val="24"/>
        </w:rPr>
      </w:pPr>
      <w:r>
        <w:rPr>
          <w:rFonts w:ascii="Times New Roman" w:hAnsi="Times New Roman" w:eastAsia="宋体" w:cs="Times New Roman"/>
          <w:sz w:val="24"/>
          <w:szCs w:val="24"/>
        </w:rPr>
        <w:t>5.4传达审核意见</w:t>
      </w:r>
    </w:p>
    <w:p w14:paraId="5CD2F89F">
      <w:pPr>
        <w:pStyle w:val="8"/>
        <w:numPr>
          <w:ilvl w:val="0"/>
          <w:numId w:val="7"/>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传达形式：AF017-03免除审查申请审核意见。</w:t>
      </w:r>
    </w:p>
    <w:p w14:paraId="5CB7531B">
      <w:pPr>
        <w:pStyle w:val="8"/>
        <w:numPr>
          <w:ilvl w:val="0"/>
          <w:numId w:val="7"/>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传达时限：在审核决定后5个工作日内完成审核意见的传达。</w:t>
      </w:r>
    </w:p>
    <w:p w14:paraId="4D0A261C">
      <w:pPr>
        <w:rPr>
          <w:rFonts w:ascii="Times New Roman" w:hAnsi="Times New Roman" w:eastAsia="宋体" w:cs="Times New Roman"/>
          <w:sz w:val="24"/>
          <w:szCs w:val="24"/>
        </w:rPr>
      </w:pPr>
      <w:r>
        <w:rPr>
          <w:rFonts w:ascii="Times New Roman" w:hAnsi="Times New Roman" w:eastAsia="宋体" w:cs="Times New Roman"/>
          <w:sz w:val="24"/>
          <w:szCs w:val="24"/>
        </w:rPr>
        <w:t>5.5文件存档归档</w:t>
      </w:r>
    </w:p>
    <w:p w14:paraId="0B13C724">
      <w:pPr>
        <w:pStyle w:val="8"/>
        <w:numPr>
          <w:ilvl w:val="0"/>
          <w:numId w:val="8"/>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保存文件：项目送审文件，免除审查审核工作表，免除审查申请审核意见。</w:t>
      </w:r>
    </w:p>
    <w:p w14:paraId="1076412F">
      <w:pPr>
        <w:pStyle w:val="8"/>
        <w:numPr>
          <w:ilvl w:val="0"/>
          <w:numId w:val="8"/>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归档：符合免除审查的项目，建档并归档。</w:t>
      </w:r>
    </w:p>
    <w:p w14:paraId="468D2285">
      <w:pPr>
        <w:pStyle w:val="8"/>
        <w:numPr>
          <w:ilvl w:val="0"/>
          <w:numId w:val="8"/>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存档：不符合免除审查的项目，建档，存档。</w:t>
      </w:r>
    </w:p>
    <w:p w14:paraId="619B7A12">
      <w:pPr>
        <w:rPr>
          <w:rFonts w:ascii="Times New Roman" w:hAnsi="Times New Roman" w:eastAsia="宋体" w:cs="Times New Roman"/>
          <w:b/>
          <w:sz w:val="24"/>
          <w:szCs w:val="24"/>
        </w:rPr>
      </w:pPr>
      <w:r>
        <w:rPr>
          <w:rFonts w:ascii="Times New Roman" w:hAnsi="Times New Roman" w:eastAsia="宋体" w:cs="Times New Roman"/>
          <w:b/>
          <w:sz w:val="24"/>
          <w:szCs w:val="24"/>
        </w:rPr>
        <w:t>6.相关文件</w:t>
      </w:r>
    </w:p>
    <w:p w14:paraId="47EC3430">
      <w:pPr>
        <w:pStyle w:val="8"/>
        <w:numPr>
          <w:ilvl w:val="0"/>
          <w:numId w:val="9"/>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AF00</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-01</w:t>
      </w:r>
      <w:r>
        <w:rPr>
          <w:rFonts w:hint="eastAsia" w:ascii="Times New Roman" w:hAnsi="Times New Roman" w:eastAsia="宋体" w:cs="Times New Roman"/>
          <w:sz w:val="24"/>
          <w:szCs w:val="24"/>
          <w:lang w:val="en-US" w:eastAsia="zh-CN"/>
        </w:rPr>
        <w:t>研究者送审</w:t>
      </w:r>
      <w:r>
        <w:rPr>
          <w:rFonts w:ascii="Times New Roman" w:hAnsi="Times New Roman" w:eastAsia="宋体" w:cs="Times New Roman"/>
          <w:sz w:val="24"/>
          <w:szCs w:val="24"/>
        </w:rPr>
        <w:t>指南</w:t>
      </w:r>
    </w:p>
    <w:p w14:paraId="63740D53">
      <w:pPr>
        <w:pStyle w:val="8"/>
        <w:numPr>
          <w:ilvl w:val="0"/>
          <w:numId w:val="9"/>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KHLL-SOP/00</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/0</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0</w:t>
      </w:r>
      <w:r>
        <w:rPr>
          <w:rFonts w:ascii="Times New Roman" w:hAnsi="Times New Roman" w:eastAsia="宋体" w:cs="Times New Roman"/>
          <w:sz w:val="24"/>
          <w:szCs w:val="24"/>
        </w:rPr>
        <w:t>研究项目的受理</w:t>
      </w:r>
    </w:p>
    <w:p w14:paraId="7FD33193">
      <w:pPr>
        <w:rPr>
          <w:rFonts w:ascii="Times New Roman" w:hAnsi="Times New Roman" w:eastAsia="宋体" w:cs="Times New Roman"/>
          <w:b/>
          <w:sz w:val="24"/>
          <w:szCs w:val="24"/>
        </w:rPr>
      </w:pPr>
      <w:r>
        <w:rPr>
          <w:rFonts w:ascii="Times New Roman" w:hAnsi="Times New Roman" w:eastAsia="宋体" w:cs="Times New Roman"/>
          <w:b/>
          <w:sz w:val="24"/>
          <w:szCs w:val="24"/>
        </w:rPr>
        <w:t>7.附件表格</w:t>
      </w:r>
    </w:p>
    <w:p w14:paraId="26290D5C">
      <w:pPr>
        <w:pStyle w:val="8"/>
        <w:numPr>
          <w:ilvl w:val="0"/>
          <w:numId w:val="10"/>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AF01</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-01免除审查申请</w:t>
      </w:r>
    </w:p>
    <w:p w14:paraId="30744B91">
      <w:pPr>
        <w:pStyle w:val="8"/>
        <w:numPr>
          <w:ilvl w:val="0"/>
          <w:numId w:val="10"/>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AF01</w:t>
      </w: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-02免除审查审核工作表</w:t>
      </w:r>
    </w:p>
    <w:p w14:paraId="4AD421DD">
      <w:pPr>
        <w:pStyle w:val="8"/>
        <w:numPr>
          <w:ilvl w:val="0"/>
          <w:numId w:val="10"/>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AF01</w:t>
      </w: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-03免除审查申请审核意见</w:t>
      </w:r>
    </w:p>
    <w:p w14:paraId="36AE462C">
      <w:pPr>
        <w:widowControl/>
        <w:jc w:val="left"/>
        <w:rPr>
          <w:rFonts w:ascii="Times New Roman" w:hAnsi="Times New Roman" w:eastAsia="宋体" w:cs="Times New Roman"/>
          <w:sz w:val="24"/>
          <w:szCs w:val="24"/>
        </w:rPr>
      </w:pPr>
      <w:r>
        <w:rPr>
          <w:rFonts w:ascii="Times New Roman" w:hAnsi="Times New Roman" w:eastAsia="宋体" w:cs="Times New Roman"/>
          <w:sz w:val="24"/>
          <w:szCs w:val="24"/>
        </w:rPr>
        <w:br w:type="page"/>
      </w:r>
    </w:p>
    <w:p w14:paraId="5696376E">
      <w:pPr>
        <w:widowControl/>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AF01</w:t>
      </w:r>
      <w:r>
        <w:rPr>
          <w:rFonts w:hint="eastAsia" w:ascii="方正小标宋_GBK" w:hAnsi="方正小标宋_GBK" w:eastAsia="方正小标宋_GBK" w:cs="方正小标宋_GBK"/>
          <w:sz w:val="32"/>
          <w:szCs w:val="32"/>
          <w:lang w:val="en-US" w:eastAsia="zh-CN"/>
        </w:rPr>
        <w:t>7</w:t>
      </w:r>
      <w:r>
        <w:rPr>
          <w:rFonts w:hint="eastAsia" w:ascii="方正小标宋_GBK" w:hAnsi="方正小标宋_GBK" w:eastAsia="方正小标宋_GBK" w:cs="方正小标宋_GBK"/>
          <w:sz w:val="32"/>
          <w:szCs w:val="32"/>
        </w:rPr>
        <w:t>-01药物</w:t>
      </w:r>
      <w:r>
        <w:rPr>
          <w:rFonts w:hint="eastAsia" w:ascii="方正小标宋_GBK" w:hAnsi="方正小标宋_GBK" w:eastAsia="方正小标宋_GBK" w:cs="方正小标宋_GBK"/>
          <w:sz w:val="32"/>
          <w:szCs w:val="32"/>
          <w:lang w:val="en-US" w:eastAsia="zh-CN"/>
        </w:rPr>
        <w:t>/医疗器械</w:t>
      </w:r>
      <w:r>
        <w:rPr>
          <w:rFonts w:hint="eastAsia" w:ascii="方正小标宋_GBK" w:hAnsi="方正小标宋_GBK" w:eastAsia="方正小标宋_GBK" w:cs="方正小标宋_GBK"/>
          <w:sz w:val="32"/>
          <w:szCs w:val="32"/>
        </w:rPr>
        <w:t>临床试验伦理委员会免除审查申请</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490"/>
        <w:gridCol w:w="2490"/>
        <w:gridCol w:w="2491"/>
        <w:gridCol w:w="2491"/>
      </w:tblGrid>
      <w:tr w14:paraId="2AF208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2C106F20">
            <w:pPr>
              <w:jc w:val="center"/>
              <w:rPr>
                <w:rFonts w:ascii="Helvetica CE" w:hAnsi="Helvetica CE" w:eastAsia="宋体" w:cs="宋体"/>
                <w:sz w:val="24"/>
                <w:szCs w:val="21"/>
              </w:rPr>
            </w:pPr>
            <w:r>
              <w:rPr>
                <w:rFonts w:hint="eastAsia" w:ascii="Helvetica CE" w:hAnsi="Helvetica CE" w:eastAsia="宋体" w:cs="宋体"/>
                <w:sz w:val="24"/>
                <w:szCs w:val="21"/>
              </w:rPr>
              <w:t>项目</w:t>
            </w:r>
          </w:p>
        </w:tc>
        <w:tc>
          <w:tcPr>
            <w:tcW w:w="7472" w:type="dxa"/>
            <w:gridSpan w:val="3"/>
            <w:vAlign w:val="center"/>
          </w:tcPr>
          <w:p w14:paraId="6BE18FBD">
            <w:pPr>
              <w:ind w:firstLine="480"/>
              <w:rPr>
                <w:rFonts w:ascii="Helvetica CE" w:hAnsi="Helvetica CE" w:eastAsia="宋体" w:cs="宋体"/>
                <w:sz w:val="24"/>
                <w:szCs w:val="21"/>
              </w:rPr>
            </w:pPr>
          </w:p>
        </w:tc>
      </w:tr>
      <w:tr w14:paraId="59356B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7C1E7093">
            <w:pPr>
              <w:jc w:val="center"/>
              <w:rPr>
                <w:rFonts w:ascii="Helvetica CE" w:hAnsi="Helvetica CE" w:eastAsia="宋体" w:cs="宋体"/>
                <w:sz w:val="24"/>
                <w:szCs w:val="21"/>
              </w:rPr>
            </w:pPr>
            <w:r>
              <w:rPr>
                <w:rFonts w:hint="eastAsia" w:ascii="Helvetica CE" w:hAnsi="Helvetica CE" w:eastAsia="宋体" w:cs="宋体"/>
                <w:sz w:val="24"/>
                <w:szCs w:val="21"/>
              </w:rPr>
              <w:t>方案版本号</w:t>
            </w:r>
          </w:p>
        </w:tc>
        <w:tc>
          <w:tcPr>
            <w:tcW w:w="2490" w:type="dxa"/>
            <w:vAlign w:val="center"/>
          </w:tcPr>
          <w:p w14:paraId="77349FCD">
            <w:pPr>
              <w:ind w:firstLine="480"/>
              <w:rPr>
                <w:rFonts w:ascii="Helvetica CE" w:hAnsi="Helvetica CE" w:eastAsia="宋体" w:cs="宋体"/>
                <w:sz w:val="24"/>
                <w:szCs w:val="21"/>
              </w:rPr>
            </w:pPr>
          </w:p>
        </w:tc>
        <w:tc>
          <w:tcPr>
            <w:tcW w:w="2491" w:type="dxa"/>
            <w:vAlign w:val="center"/>
          </w:tcPr>
          <w:p w14:paraId="5711A570">
            <w:pPr>
              <w:jc w:val="center"/>
              <w:rPr>
                <w:rFonts w:ascii="Helvetica CE" w:hAnsi="Helvetica CE" w:eastAsia="宋体" w:cs="宋体"/>
                <w:sz w:val="24"/>
                <w:szCs w:val="21"/>
              </w:rPr>
            </w:pPr>
            <w:r>
              <w:rPr>
                <w:rFonts w:hint="eastAsia" w:ascii="Helvetica CE" w:hAnsi="Helvetica CE" w:eastAsia="宋体" w:cs="宋体"/>
                <w:sz w:val="24"/>
                <w:szCs w:val="21"/>
              </w:rPr>
              <w:t>方案版本日期</w:t>
            </w:r>
          </w:p>
        </w:tc>
        <w:tc>
          <w:tcPr>
            <w:tcW w:w="2491" w:type="dxa"/>
            <w:vAlign w:val="center"/>
          </w:tcPr>
          <w:p w14:paraId="44E812C2">
            <w:pPr>
              <w:ind w:firstLine="480"/>
              <w:rPr>
                <w:rFonts w:ascii="Helvetica CE" w:hAnsi="Helvetica CE" w:eastAsia="宋体" w:cs="宋体"/>
                <w:sz w:val="24"/>
                <w:szCs w:val="21"/>
              </w:rPr>
            </w:pPr>
          </w:p>
        </w:tc>
      </w:tr>
      <w:tr w14:paraId="07B070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640C8C6F">
            <w:pPr>
              <w:jc w:val="center"/>
              <w:rPr>
                <w:rFonts w:ascii="Helvetica CE" w:hAnsi="Helvetica CE" w:eastAsia="宋体" w:cs="宋体"/>
                <w:sz w:val="24"/>
                <w:szCs w:val="21"/>
              </w:rPr>
            </w:pPr>
            <w:r>
              <w:rPr>
                <w:rFonts w:hint="eastAsia" w:ascii="Helvetica CE" w:hAnsi="Helvetica CE" w:eastAsia="宋体" w:cs="宋体"/>
                <w:sz w:val="24"/>
                <w:szCs w:val="21"/>
              </w:rPr>
              <w:t>组长单位</w:t>
            </w:r>
          </w:p>
        </w:tc>
        <w:tc>
          <w:tcPr>
            <w:tcW w:w="7472" w:type="dxa"/>
            <w:gridSpan w:val="3"/>
            <w:vAlign w:val="center"/>
          </w:tcPr>
          <w:p w14:paraId="25078FD9">
            <w:pPr>
              <w:ind w:firstLine="480"/>
              <w:rPr>
                <w:rFonts w:ascii="Helvetica CE" w:hAnsi="Helvetica CE" w:eastAsia="宋体" w:cs="宋体"/>
                <w:sz w:val="24"/>
                <w:szCs w:val="21"/>
              </w:rPr>
            </w:pPr>
          </w:p>
        </w:tc>
      </w:tr>
      <w:tr w14:paraId="3E481F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306DDE81">
            <w:pPr>
              <w:jc w:val="center"/>
              <w:rPr>
                <w:rFonts w:ascii="Helvetica CE" w:hAnsi="Helvetica CE" w:eastAsia="宋体" w:cs="宋体"/>
                <w:sz w:val="24"/>
                <w:szCs w:val="21"/>
              </w:rPr>
            </w:pPr>
            <w:r>
              <w:rPr>
                <w:rFonts w:hint="eastAsia" w:ascii="Helvetica CE" w:hAnsi="Helvetica CE" w:eastAsia="宋体" w:cs="宋体"/>
                <w:sz w:val="24"/>
                <w:szCs w:val="21"/>
              </w:rPr>
              <w:t>组长单位主要研究者</w:t>
            </w:r>
          </w:p>
        </w:tc>
        <w:tc>
          <w:tcPr>
            <w:tcW w:w="7472" w:type="dxa"/>
            <w:gridSpan w:val="3"/>
            <w:vAlign w:val="center"/>
          </w:tcPr>
          <w:p w14:paraId="7E5B0D10">
            <w:pPr>
              <w:ind w:firstLine="480"/>
              <w:rPr>
                <w:rFonts w:ascii="Helvetica CE" w:hAnsi="Helvetica CE" w:eastAsia="宋体" w:cs="宋体"/>
                <w:sz w:val="24"/>
                <w:szCs w:val="21"/>
              </w:rPr>
            </w:pPr>
          </w:p>
        </w:tc>
      </w:tr>
      <w:tr w14:paraId="13F2EC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5FA943E2">
            <w:pPr>
              <w:jc w:val="center"/>
              <w:rPr>
                <w:rFonts w:ascii="Helvetica CE" w:hAnsi="Helvetica CE" w:eastAsia="宋体" w:cs="宋体"/>
                <w:sz w:val="24"/>
                <w:szCs w:val="21"/>
              </w:rPr>
            </w:pPr>
            <w:r>
              <w:rPr>
                <w:rFonts w:hint="eastAsia" w:ascii="Helvetica CE" w:hAnsi="Helvetica CE" w:eastAsia="宋体" w:cs="宋体"/>
                <w:sz w:val="24"/>
                <w:szCs w:val="21"/>
              </w:rPr>
              <w:t>参加单位</w:t>
            </w:r>
          </w:p>
        </w:tc>
        <w:tc>
          <w:tcPr>
            <w:tcW w:w="7472" w:type="dxa"/>
            <w:gridSpan w:val="3"/>
            <w:vAlign w:val="center"/>
          </w:tcPr>
          <w:p w14:paraId="7CD7F82F">
            <w:pPr>
              <w:ind w:firstLine="480"/>
              <w:rPr>
                <w:rFonts w:ascii="Helvetica CE" w:hAnsi="Helvetica CE" w:eastAsia="宋体" w:cs="宋体"/>
                <w:sz w:val="24"/>
                <w:szCs w:val="21"/>
              </w:rPr>
            </w:pPr>
          </w:p>
        </w:tc>
      </w:tr>
      <w:tr w14:paraId="4753D2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60336F2F">
            <w:pPr>
              <w:jc w:val="center"/>
              <w:rPr>
                <w:rFonts w:ascii="Helvetica CE" w:hAnsi="Helvetica CE" w:eastAsia="宋体" w:cs="宋体"/>
                <w:sz w:val="24"/>
                <w:szCs w:val="21"/>
              </w:rPr>
            </w:pPr>
            <w:r>
              <w:rPr>
                <w:rFonts w:hint="eastAsia" w:ascii="Helvetica CE" w:hAnsi="Helvetica CE" w:eastAsia="宋体" w:cs="宋体"/>
                <w:sz w:val="24"/>
                <w:szCs w:val="21"/>
              </w:rPr>
              <w:t>本院承担科室</w:t>
            </w:r>
          </w:p>
        </w:tc>
        <w:tc>
          <w:tcPr>
            <w:tcW w:w="2490" w:type="dxa"/>
            <w:vAlign w:val="center"/>
          </w:tcPr>
          <w:p w14:paraId="5B8F37AB">
            <w:pPr>
              <w:ind w:firstLine="480"/>
              <w:rPr>
                <w:rFonts w:ascii="Helvetica CE" w:hAnsi="Helvetica CE" w:eastAsia="宋体" w:cs="宋体"/>
                <w:sz w:val="24"/>
                <w:szCs w:val="21"/>
              </w:rPr>
            </w:pPr>
          </w:p>
        </w:tc>
        <w:tc>
          <w:tcPr>
            <w:tcW w:w="2491" w:type="dxa"/>
            <w:vAlign w:val="center"/>
          </w:tcPr>
          <w:p w14:paraId="22EC13B5">
            <w:pPr>
              <w:ind w:firstLine="480"/>
              <w:jc w:val="center"/>
              <w:rPr>
                <w:rFonts w:ascii="Helvetica CE" w:hAnsi="Helvetica CE" w:eastAsia="宋体" w:cs="宋体"/>
                <w:sz w:val="24"/>
                <w:szCs w:val="21"/>
              </w:rPr>
            </w:pPr>
            <w:r>
              <w:rPr>
                <w:rFonts w:hint="eastAsia" w:ascii="Helvetica CE" w:hAnsi="Helvetica CE" w:eastAsia="宋体" w:cs="宋体"/>
                <w:sz w:val="24"/>
                <w:szCs w:val="21"/>
              </w:rPr>
              <w:t>本院主要研究者</w:t>
            </w:r>
          </w:p>
        </w:tc>
        <w:tc>
          <w:tcPr>
            <w:tcW w:w="2491" w:type="dxa"/>
            <w:vAlign w:val="center"/>
          </w:tcPr>
          <w:p w14:paraId="1C4C65FC">
            <w:pPr>
              <w:ind w:firstLine="480"/>
              <w:rPr>
                <w:rFonts w:ascii="Helvetica CE" w:hAnsi="Helvetica CE" w:eastAsia="宋体" w:cs="宋体"/>
                <w:sz w:val="24"/>
                <w:szCs w:val="21"/>
              </w:rPr>
            </w:pPr>
          </w:p>
        </w:tc>
      </w:tr>
    </w:tbl>
    <w:p w14:paraId="172942A2">
      <w:pPr>
        <w:widowControl/>
        <w:spacing w:line="480" w:lineRule="auto"/>
        <w:jc w:val="left"/>
        <w:rPr>
          <w:rFonts w:ascii="微软雅黑" w:hAnsi="微软雅黑" w:eastAsia="微软雅黑" w:cs="Times New Roman"/>
          <w:b/>
          <w:bCs/>
          <w:sz w:val="24"/>
          <w:szCs w:val="24"/>
        </w:rPr>
      </w:pPr>
      <w:r>
        <w:rPr>
          <w:rFonts w:hint="eastAsia" w:ascii="微软雅黑" w:hAnsi="微软雅黑" w:eastAsia="微软雅黑" w:cs="Times New Roman"/>
          <w:b/>
          <w:bCs/>
          <w:sz w:val="24"/>
          <w:szCs w:val="24"/>
        </w:rPr>
        <w:t>研究信息</w:t>
      </w:r>
    </w:p>
    <w:p w14:paraId="65F36834">
      <w:pPr>
        <w:widowControl/>
        <w:spacing w:line="480" w:lineRule="auto"/>
        <w:jc w:val="left"/>
        <w:rPr>
          <w:rFonts w:ascii="宋体" w:hAnsi="宋体" w:eastAsia="宋体" w:cs="Times New Roman"/>
          <w:sz w:val="24"/>
          <w:szCs w:val="24"/>
        </w:rPr>
      </w:pPr>
      <w:r>
        <w:rPr>
          <w:rFonts w:hint="eastAsia" w:ascii="宋体" w:hAnsi="宋体" w:eastAsia="宋体" w:cs="Times New Roman"/>
          <w:sz w:val="24"/>
          <w:szCs w:val="24"/>
        </w:rPr>
        <w:t>·在正常的教育、培训环境下开展的研究，如：</w:t>
      </w:r>
    </w:p>
    <w:p w14:paraId="2DFCE154">
      <w:pPr>
        <w:widowControl/>
        <w:spacing w:line="480" w:lineRule="auto"/>
        <w:ind w:left="420"/>
        <w:jc w:val="left"/>
        <w:rPr>
          <w:rFonts w:ascii="宋体" w:hAnsi="宋体" w:eastAsia="宋体" w:cs="Times New Roman"/>
          <w:sz w:val="24"/>
          <w:szCs w:val="24"/>
        </w:rPr>
      </w:pPr>
      <w:r>
        <w:rPr>
          <w:rFonts w:hint="eastAsia" w:ascii="宋体" w:hAnsi="宋体" w:eastAsia="宋体" w:cs="Times New Roman"/>
          <w:sz w:val="24"/>
          <w:szCs w:val="24"/>
        </w:rPr>
        <w:t xml:space="preserve">☆对常规和特殊教学方法的研究：□是 </w:t>
      </w:r>
      <w:r>
        <w:rPr>
          <w:rFonts w:ascii="宋体" w:hAnsi="宋体" w:eastAsia="宋体" w:cs="Times New Roman"/>
          <w:sz w:val="24"/>
          <w:szCs w:val="24"/>
        </w:rPr>
        <w:t>□</w:t>
      </w:r>
      <w:r>
        <w:rPr>
          <w:rFonts w:hint="eastAsia" w:ascii="宋体" w:hAnsi="宋体" w:eastAsia="宋体" w:cs="Times New Roman"/>
          <w:sz w:val="24"/>
          <w:szCs w:val="24"/>
        </w:rPr>
        <w:t>否</w:t>
      </w:r>
    </w:p>
    <w:p w14:paraId="0EBC03E5">
      <w:pPr>
        <w:widowControl/>
        <w:spacing w:line="480" w:lineRule="auto"/>
        <w:ind w:left="420"/>
        <w:jc w:val="left"/>
        <w:rPr>
          <w:rFonts w:ascii="宋体" w:hAnsi="宋体" w:eastAsia="宋体" w:cs="Times New Roman"/>
          <w:sz w:val="24"/>
          <w:szCs w:val="24"/>
        </w:rPr>
      </w:pPr>
      <w:r>
        <w:rPr>
          <w:rFonts w:hint="eastAsia" w:ascii="宋体" w:hAnsi="宋体" w:eastAsia="宋体" w:cs="Times New Roman"/>
          <w:sz w:val="24"/>
          <w:szCs w:val="24"/>
        </w:rPr>
        <w:t xml:space="preserve">☆关于教学方法、课程或课堂管理的效果研究，或对不同的教学方法、课程或课堂管理进行对比研究：□是 </w:t>
      </w:r>
      <w:r>
        <w:rPr>
          <w:rFonts w:ascii="宋体" w:hAnsi="宋体" w:eastAsia="宋体" w:cs="Times New Roman"/>
          <w:sz w:val="24"/>
          <w:szCs w:val="24"/>
        </w:rPr>
        <w:t>□</w:t>
      </w:r>
      <w:r>
        <w:rPr>
          <w:rFonts w:hint="eastAsia" w:ascii="宋体" w:hAnsi="宋体" w:eastAsia="宋体" w:cs="Times New Roman"/>
          <w:sz w:val="24"/>
          <w:szCs w:val="24"/>
        </w:rPr>
        <w:t>否</w:t>
      </w:r>
    </w:p>
    <w:p w14:paraId="403A1C99">
      <w:pPr>
        <w:widowControl/>
        <w:spacing w:line="480" w:lineRule="auto"/>
        <w:jc w:val="left"/>
        <w:rPr>
          <w:rFonts w:ascii="宋体" w:hAnsi="宋体" w:eastAsia="宋体" w:cs="Times New Roman"/>
          <w:sz w:val="24"/>
          <w:szCs w:val="24"/>
        </w:rPr>
      </w:pPr>
      <w:r>
        <w:rPr>
          <w:rFonts w:hint="eastAsia" w:ascii="宋体" w:hAnsi="宋体" w:eastAsia="宋体" w:cs="Times New Roman"/>
          <w:sz w:val="24"/>
          <w:szCs w:val="24"/>
        </w:rPr>
        <w:t>·涉及教育、培训测试（认知、判断、态度、成效）、访谈调查、或公共行为观察的研究：</w:t>
      </w:r>
    </w:p>
    <w:p w14:paraId="5DFB47DC">
      <w:pPr>
        <w:widowControl/>
        <w:spacing w:line="480" w:lineRule="auto"/>
        <w:ind w:firstLine="284"/>
        <w:jc w:val="left"/>
        <w:rPr>
          <w:rFonts w:ascii="宋体" w:hAnsi="宋体" w:eastAsia="宋体" w:cs="Times New Roman"/>
          <w:sz w:val="24"/>
          <w:szCs w:val="24"/>
        </w:rPr>
      </w:pPr>
      <w:r>
        <w:rPr>
          <w:rFonts w:hint="eastAsia" w:ascii="宋体" w:hAnsi="宋体" w:eastAsia="宋体" w:cs="Times New Roman"/>
          <w:sz w:val="24"/>
          <w:szCs w:val="24"/>
        </w:rPr>
        <w:t xml:space="preserve">□是 </w:t>
      </w:r>
      <w:r>
        <w:rPr>
          <w:rFonts w:ascii="宋体" w:hAnsi="宋体" w:eastAsia="宋体" w:cs="Times New Roman"/>
          <w:sz w:val="24"/>
          <w:szCs w:val="24"/>
        </w:rPr>
        <w:t>□</w:t>
      </w:r>
      <w:r>
        <w:rPr>
          <w:rFonts w:hint="eastAsia" w:ascii="宋体" w:hAnsi="宋体" w:eastAsia="宋体" w:cs="Times New Roman"/>
          <w:sz w:val="24"/>
          <w:szCs w:val="24"/>
        </w:rPr>
        <w:t>否</w:t>
      </w:r>
    </w:p>
    <w:p w14:paraId="26DD4606">
      <w:pPr>
        <w:widowControl/>
        <w:spacing w:line="480" w:lineRule="auto"/>
        <w:jc w:val="left"/>
        <w:rPr>
          <w:rFonts w:ascii="宋体" w:hAnsi="宋体" w:eastAsia="宋体" w:cs="Times New Roman"/>
          <w:sz w:val="24"/>
          <w:szCs w:val="24"/>
        </w:rPr>
      </w:pPr>
      <w:r>
        <w:rPr>
          <w:rFonts w:hint="eastAsia" w:ascii="宋体" w:hAnsi="宋体" w:eastAsia="宋体" w:cs="Times New Roman"/>
          <w:sz w:val="24"/>
          <w:szCs w:val="24"/>
        </w:rPr>
        <w:t>·对于既往存档的数据、文件、记录、病例标本或诊断标本的收集或研究，并且这些资源是公共资源，或者是以研究者无法联系</w:t>
      </w:r>
      <w:r>
        <w:rPr>
          <w:rFonts w:hint="eastAsia" w:ascii="宋体" w:hAnsi="宋体" w:eastAsia="宋体" w:cs="Times New Roman"/>
          <w:sz w:val="24"/>
          <w:szCs w:val="24"/>
          <w:lang w:eastAsia="zh-CN"/>
        </w:rPr>
        <w:t>试验参与者</w:t>
      </w:r>
      <w:r>
        <w:rPr>
          <w:rFonts w:hint="eastAsia" w:ascii="宋体" w:hAnsi="宋体" w:eastAsia="宋体" w:cs="Times New Roman"/>
          <w:sz w:val="24"/>
          <w:szCs w:val="24"/>
        </w:rPr>
        <w:t>的方式（直接联系或通过标识符）记录信息的：</w:t>
      </w:r>
    </w:p>
    <w:p w14:paraId="1D213066">
      <w:pPr>
        <w:widowControl/>
        <w:spacing w:line="480" w:lineRule="auto"/>
        <w:ind w:firstLine="284"/>
        <w:jc w:val="left"/>
        <w:rPr>
          <w:rFonts w:ascii="宋体" w:hAnsi="宋体" w:eastAsia="宋体" w:cs="Times New Roman"/>
          <w:sz w:val="24"/>
          <w:szCs w:val="24"/>
        </w:rPr>
      </w:pPr>
      <w:r>
        <w:rPr>
          <w:rFonts w:hint="eastAsia" w:ascii="宋体" w:hAnsi="宋体" w:eastAsia="宋体" w:cs="Times New Roman"/>
          <w:sz w:val="24"/>
          <w:szCs w:val="24"/>
        </w:rPr>
        <w:t xml:space="preserve">□是 </w:t>
      </w:r>
      <w:r>
        <w:rPr>
          <w:rFonts w:ascii="宋体" w:hAnsi="宋体" w:eastAsia="宋体" w:cs="Times New Roman"/>
          <w:sz w:val="24"/>
          <w:szCs w:val="24"/>
        </w:rPr>
        <w:t>□</w:t>
      </w:r>
      <w:r>
        <w:rPr>
          <w:rFonts w:hint="eastAsia" w:ascii="宋体" w:hAnsi="宋体" w:eastAsia="宋体" w:cs="Times New Roman"/>
          <w:sz w:val="24"/>
          <w:szCs w:val="24"/>
        </w:rPr>
        <w:t>否</w:t>
      </w:r>
    </w:p>
    <w:p w14:paraId="40ABA19F">
      <w:pPr>
        <w:widowControl/>
        <w:spacing w:line="480" w:lineRule="auto"/>
        <w:jc w:val="left"/>
        <w:rPr>
          <w:rFonts w:ascii="宋体" w:hAnsi="宋体" w:eastAsia="宋体" w:cs="Times New Roman"/>
          <w:sz w:val="24"/>
          <w:szCs w:val="24"/>
        </w:rPr>
      </w:pPr>
      <w:r>
        <w:rPr>
          <w:rFonts w:hint="eastAsia" w:ascii="宋体" w:hAnsi="宋体" w:eastAsia="宋体" w:cs="Times New Roman"/>
          <w:sz w:val="24"/>
          <w:szCs w:val="24"/>
        </w:rPr>
        <w:t>·食品口味和质量评价以及消费者接受性研究：</w:t>
      </w:r>
    </w:p>
    <w:p w14:paraId="65319F78">
      <w:pPr>
        <w:widowControl/>
        <w:spacing w:line="480" w:lineRule="auto"/>
        <w:ind w:left="420"/>
        <w:jc w:val="left"/>
        <w:rPr>
          <w:rFonts w:ascii="宋体" w:hAnsi="宋体" w:eastAsia="宋体" w:cs="Times New Roman"/>
          <w:sz w:val="24"/>
          <w:szCs w:val="24"/>
        </w:rPr>
      </w:pPr>
      <w:r>
        <w:rPr>
          <w:rFonts w:hint="eastAsia" w:ascii="宋体" w:hAnsi="宋体" w:eastAsia="宋体" w:cs="Times New Roman"/>
          <w:sz w:val="24"/>
          <w:szCs w:val="24"/>
        </w:rPr>
        <w:t xml:space="preserve">☆研究用健康食品不含添加剂：□是 </w:t>
      </w:r>
      <w:r>
        <w:rPr>
          <w:rFonts w:ascii="宋体" w:hAnsi="宋体" w:eastAsia="宋体" w:cs="Times New Roman"/>
          <w:sz w:val="24"/>
          <w:szCs w:val="24"/>
        </w:rPr>
        <w:t>□</w:t>
      </w:r>
      <w:r>
        <w:rPr>
          <w:rFonts w:hint="eastAsia" w:ascii="宋体" w:hAnsi="宋体" w:eastAsia="宋体" w:cs="Times New Roman"/>
          <w:sz w:val="24"/>
          <w:szCs w:val="24"/>
        </w:rPr>
        <w:t>否</w:t>
      </w:r>
    </w:p>
    <w:p w14:paraId="00586CF5">
      <w:pPr>
        <w:widowControl/>
        <w:spacing w:line="480" w:lineRule="auto"/>
        <w:ind w:left="420"/>
        <w:jc w:val="left"/>
        <w:rPr>
          <w:rFonts w:ascii="宋体" w:hAnsi="宋体" w:eastAsia="宋体" w:cs="Times New Roman"/>
          <w:sz w:val="24"/>
          <w:szCs w:val="24"/>
        </w:rPr>
      </w:pPr>
      <w:r>
        <w:rPr>
          <w:rFonts w:hint="eastAsia" w:ascii="宋体" w:hAnsi="宋体" w:eastAsia="宋体" w:cs="Times New Roman"/>
          <w:sz w:val="24"/>
          <w:szCs w:val="24"/>
        </w:rPr>
        <w:t xml:space="preserve">☆研究用食品所含食品添加剂在安全范围，且不超过国家有关部门标准，或化学农药或环境污染物含量不超出国家有关部门的安全范围：□是 </w:t>
      </w:r>
      <w:r>
        <w:rPr>
          <w:rFonts w:ascii="宋体" w:hAnsi="宋体" w:eastAsia="宋体" w:cs="Times New Roman"/>
          <w:sz w:val="24"/>
          <w:szCs w:val="24"/>
        </w:rPr>
        <w:t>□</w:t>
      </w:r>
      <w:r>
        <w:rPr>
          <w:rFonts w:hint="eastAsia" w:ascii="宋体" w:hAnsi="宋体" w:eastAsia="宋体" w:cs="Times New Roman"/>
          <w:sz w:val="24"/>
          <w:szCs w:val="24"/>
        </w:rPr>
        <w:t>否</w:t>
      </w:r>
    </w:p>
    <w:p w14:paraId="6F648945">
      <w:pPr>
        <w:widowControl/>
        <w:jc w:val="left"/>
        <w:rPr>
          <w:rFonts w:ascii="宋体" w:hAnsi="宋体" w:eastAsia="宋体" w:cs="Times New Roman"/>
          <w:sz w:val="24"/>
          <w:szCs w:val="24"/>
        </w:rPr>
      </w:pP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490"/>
        <w:gridCol w:w="2490"/>
        <w:gridCol w:w="2491"/>
        <w:gridCol w:w="2491"/>
      </w:tblGrid>
      <w:tr w14:paraId="59CBF6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2490" w:type="dxa"/>
            <w:vAlign w:val="center"/>
          </w:tcPr>
          <w:p w14:paraId="21058752">
            <w:pPr>
              <w:jc w:val="center"/>
              <w:rPr>
                <w:rFonts w:ascii="Helvetica CE" w:hAnsi="Helvetica CE" w:eastAsia="宋体" w:cs="宋体"/>
                <w:sz w:val="24"/>
                <w:szCs w:val="21"/>
              </w:rPr>
            </w:pPr>
            <w:r>
              <w:rPr>
                <w:rFonts w:hint="eastAsia" w:ascii="Helvetica CE" w:hAnsi="Helvetica CE" w:eastAsia="宋体" w:cs="宋体"/>
                <w:sz w:val="24"/>
                <w:szCs w:val="21"/>
              </w:rPr>
              <w:t>申请人签字</w:t>
            </w:r>
          </w:p>
        </w:tc>
        <w:tc>
          <w:tcPr>
            <w:tcW w:w="2490" w:type="dxa"/>
            <w:vAlign w:val="center"/>
          </w:tcPr>
          <w:p w14:paraId="4DEDF8F2">
            <w:pPr>
              <w:ind w:firstLine="480"/>
              <w:rPr>
                <w:rFonts w:ascii="Helvetica CE" w:hAnsi="Helvetica CE" w:eastAsia="宋体" w:cs="宋体"/>
                <w:sz w:val="24"/>
                <w:szCs w:val="21"/>
              </w:rPr>
            </w:pPr>
          </w:p>
        </w:tc>
        <w:tc>
          <w:tcPr>
            <w:tcW w:w="2491" w:type="dxa"/>
            <w:vAlign w:val="center"/>
          </w:tcPr>
          <w:p w14:paraId="6A277FE1">
            <w:pPr>
              <w:ind w:firstLine="480"/>
              <w:jc w:val="center"/>
              <w:rPr>
                <w:rFonts w:ascii="Helvetica CE" w:hAnsi="Helvetica CE" w:eastAsia="宋体" w:cs="宋体"/>
                <w:sz w:val="24"/>
                <w:szCs w:val="21"/>
              </w:rPr>
            </w:pPr>
            <w:r>
              <w:rPr>
                <w:rFonts w:hint="eastAsia" w:ascii="Helvetica CE" w:hAnsi="Helvetica CE" w:eastAsia="宋体" w:cs="宋体"/>
                <w:sz w:val="24"/>
                <w:szCs w:val="21"/>
              </w:rPr>
              <w:t>日期</w:t>
            </w:r>
          </w:p>
        </w:tc>
        <w:tc>
          <w:tcPr>
            <w:tcW w:w="2491" w:type="dxa"/>
            <w:vAlign w:val="center"/>
          </w:tcPr>
          <w:p w14:paraId="62352641">
            <w:pPr>
              <w:ind w:firstLine="480"/>
              <w:rPr>
                <w:rFonts w:ascii="Helvetica CE" w:hAnsi="Helvetica CE" w:eastAsia="宋体" w:cs="宋体"/>
                <w:sz w:val="24"/>
                <w:szCs w:val="21"/>
              </w:rPr>
            </w:pPr>
          </w:p>
        </w:tc>
      </w:tr>
    </w:tbl>
    <w:p w14:paraId="5A93FAD0">
      <w:pPr>
        <w:widowControl/>
        <w:jc w:val="left"/>
        <w:rPr>
          <w:rFonts w:ascii="宋体" w:hAnsi="宋体" w:eastAsia="宋体" w:cs="Times New Roman"/>
          <w:sz w:val="24"/>
          <w:szCs w:val="24"/>
        </w:rPr>
      </w:pPr>
    </w:p>
    <w:p w14:paraId="17BE91E8">
      <w:pPr>
        <w:widowControl/>
        <w:jc w:val="left"/>
        <w:rPr>
          <w:rFonts w:ascii="方正特雅宋_GBK" w:hAnsi="Times New Roman" w:eastAsia="方正特雅宋_GBK" w:cs="Times New Roman"/>
          <w:sz w:val="32"/>
          <w:szCs w:val="32"/>
        </w:rPr>
      </w:pPr>
      <w:r>
        <w:rPr>
          <w:rFonts w:ascii="方正特雅宋_GBK" w:hAnsi="Times New Roman" w:eastAsia="方正特雅宋_GBK" w:cs="Times New Roman"/>
          <w:sz w:val="32"/>
          <w:szCs w:val="32"/>
        </w:rPr>
        <w:br w:type="page"/>
      </w:r>
    </w:p>
    <w:p w14:paraId="1F0C48B9">
      <w:pPr>
        <w:widowControl/>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AF01</w:t>
      </w:r>
      <w:r>
        <w:rPr>
          <w:rFonts w:hint="eastAsia" w:ascii="方正小标宋_GBK" w:hAnsi="方正小标宋_GBK" w:eastAsia="方正小标宋_GBK" w:cs="方正小标宋_GBK"/>
          <w:sz w:val="32"/>
          <w:szCs w:val="32"/>
          <w:lang w:val="en-US" w:eastAsia="zh-CN"/>
        </w:rPr>
        <w:t>7</w:t>
      </w:r>
      <w:r>
        <w:rPr>
          <w:rFonts w:hint="eastAsia" w:ascii="方正小标宋_GBK" w:hAnsi="方正小标宋_GBK" w:eastAsia="方正小标宋_GBK" w:cs="方正小标宋_GBK"/>
          <w:sz w:val="32"/>
          <w:szCs w:val="32"/>
        </w:rPr>
        <w:t>-02药物</w:t>
      </w:r>
      <w:r>
        <w:rPr>
          <w:rFonts w:hint="eastAsia" w:ascii="方正小标宋_GBK" w:hAnsi="方正小标宋_GBK" w:eastAsia="方正小标宋_GBK" w:cs="方正小标宋_GBK"/>
          <w:sz w:val="32"/>
          <w:szCs w:val="32"/>
          <w:lang w:val="en-US" w:eastAsia="zh-CN"/>
        </w:rPr>
        <w:t>/医疗器械</w:t>
      </w:r>
      <w:r>
        <w:rPr>
          <w:rFonts w:hint="eastAsia" w:ascii="方正小标宋_GBK" w:hAnsi="方正小标宋_GBK" w:eastAsia="方正小标宋_GBK" w:cs="方正小标宋_GBK"/>
          <w:sz w:val="32"/>
          <w:szCs w:val="32"/>
        </w:rPr>
        <w:t>临床试验伦理委员会免除审查审核工作表</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7C4891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0" w:type="dxa"/>
            <w:tcBorders>
              <w:top w:val="single" w:color="auto" w:sz="12" w:space="0"/>
              <w:left w:val="single" w:color="auto" w:sz="12" w:space="0"/>
              <w:bottom w:val="single" w:color="auto" w:sz="4" w:space="0"/>
              <w:right w:val="single" w:color="auto" w:sz="4" w:space="0"/>
            </w:tcBorders>
            <w:vAlign w:val="center"/>
          </w:tcPr>
          <w:p w14:paraId="6F8E4468">
            <w:pPr>
              <w:jc w:val="center"/>
              <w:rPr>
                <w:rFonts w:ascii="Helvetica CE" w:hAnsi="Helvetica CE" w:eastAsia="宋体" w:cs="宋体"/>
                <w:sz w:val="24"/>
                <w:szCs w:val="21"/>
              </w:rPr>
            </w:pPr>
            <w:r>
              <w:rPr>
                <w:rFonts w:hint="eastAsia" w:ascii="Helvetica CE" w:hAnsi="Helvetica CE" w:eastAsia="宋体" w:cs="宋体"/>
                <w:sz w:val="24"/>
                <w:szCs w:val="21"/>
              </w:rPr>
              <w:t>项目</w:t>
            </w:r>
          </w:p>
        </w:tc>
        <w:tc>
          <w:tcPr>
            <w:tcW w:w="7472" w:type="dxa"/>
            <w:gridSpan w:val="3"/>
            <w:tcBorders>
              <w:top w:val="single" w:color="auto" w:sz="12" w:space="0"/>
              <w:left w:val="single" w:color="auto" w:sz="4" w:space="0"/>
              <w:bottom w:val="single" w:color="auto" w:sz="4" w:space="0"/>
              <w:right w:val="single" w:color="auto" w:sz="12" w:space="0"/>
            </w:tcBorders>
            <w:vAlign w:val="center"/>
          </w:tcPr>
          <w:p w14:paraId="55D56917">
            <w:pPr>
              <w:ind w:firstLine="480"/>
              <w:rPr>
                <w:rFonts w:ascii="Helvetica CE" w:hAnsi="Helvetica CE" w:eastAsia="宋体" w:cs="宋体"/>
                <w:sz w:val="24"/>
                <w:szCs w:val="21"/>
              </w:rPr>
            </w:pPr>
          </w:p>
        </w:tc>
      </w:tr>
      <w:tr w14:paraId="7D86D9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0" w:type="dxa"/>
            <w:tcBorders>
              <w:top w:val="single" w:color="auto" w:sz="4" w:space="0"/>
              <w:left w:val="single" w:color="auto" w:sz="12" w:space="0"/>
              <w:bottom w:val="single" w:color="auto" w:sz="4" w:space="0"/>
              <w:right w:val="single" w:color="auto" w:sz="4" w:space="0"/>
            </w:tcBorders>
            <w:vAlign w:val="center"/>
          </w:tcPr>
          <w:p w14:paraId="535009C4">
            <w:pPr>
              <w:jc w:val="center"/>
              <w:rPr>
                <w:rFonts w:ascii="Helvetica CE" w:hAnsi="Helvetica CE" w:eastAsia="宋体" w:cs="宋体"/>
                <w:sz w:val="24"/>
                <w:szCs w:val="21"/>
              </w:rPr>
            </w:pPr>
            <w:r>
              <w:rPr>
                <w:rFonts w:hint="eastAsia" w:ascii="Helvetica CE" w:hAnsi="Helvetica CE" w:eastAsia="宋体" w:cs="宋体"/>
                <w:sz w:val="24"/>
                <w:szCs w:val="21"/>
              </w:rPr>
              <w:t>方案版本号</w:t>
            </w:r>
          </w:p>
        </w:tc>
        <w:tc>
          <w:tcPr>
            <w:tcW w:w="2490" w:type="dxa"/>
            <w:tcBorders>
              <w:top w:val="single" w:color="auto" w:sz="4" w:space="0"/>
              <w:left w:val="single" w:color="auto" w:sz="4" w:space="0"/>
              <w:bottom w:val="single" w:color="auto" w:sz="4" w:space="0"/>
              <w:right w:val="single" w:color="auto" w:sz="4" w:space="0"/>
            </w:tcBorders>
            <w:vAlign w:val="center"/>
          </w:tcPr>
          <w:p w14:paraId="32D4ADA8">
            <w:pPr>
              <w:ind w:firstLine="480"/>
              <w:rPr>
                <w:rFonts w:ascii="Helvetica CE" w:hAnsi="Helvetica CE" w:eastAsia="宋体" w:cs="宋体"/>
                <w:sz w:val="24"/>
                <w:szCs w:val="21"/>
              </w:rPr>
            </w:pPr>
          </w:p>
        </w:tc>
        <w:tc>
          <w:tcPr>
            <w:tcW w:w="2491" w:type="dxa"/>
            <w:tcBorders>
              <w:top w:val="single" w:color="auto" w:sz="4" w:space="0"/>
              <w:left w:val="single" w:color="auto" w:sz="4" w:space="0"/>
              <w:bottom w:val="single" w:color="auto" w:sz="4" w:space="0"/>
              <w:right w:val="single" w:color="auto" w:sz="4" w:space="0"/>
            </w:tcBorders>
            <w:vAlign w:val="center"/>
          </w:tcPr>
          <w:p w14:paraId="3B2F16C6">
            <w:pPr>
              <w:ind w:firstLine="480"/>
              <w:rPr>
                <w:rFonts w:ascii="Helvetica CE" w:hAnsi="Helvetica CE" w:eastAsia="宋体" w:cs="宋体"/>
                <w:sz w:val="24"/>
                <w:szCs w:val="21"/>
              </w:rPr>
            </w:pPr>
            <w:r>
              <w:rPr>
                <w:rFonts w:hint="eastAsia" w:ascii="Helvetica CE" w:hAnsi="Helvetica CE" w:eastAsia="宋体" w:cs="宋体"/>
                <w:sz w:val="24"/>
                <w:szCs w:val="21"/>
              </w:rPr>
              <w:t>方案版本日期</w:t>
            </w:r>
          </w:p>
        </w:tc>
        <w:tc>
          <w:tcPr>
            <w:tcW w:w="2491" w:type="dxa"/>
            <w:tcBorders>
              <w:top w:val="single" w:color="auto" w:sz="4" w:space="0"/>
              <w:left w:val="single" w:color="auto" w:sz="4" w:space="0"/>
              <w:bottom w:val="single" w:color="auto" w:sz="4" w:space="0"/>
              <w:right w:val="single" w:color="auto" w:sz="12" w:space="0"/>
            </w:tcBorders>
            <w:vAlign w:val="center"/>
          </w:tcPr>
          <w:p w14:paraId="139754ED">
            <w:pPr>
              <w:ind w:firstLine="480"/>
              <w:rPr>
                <w:rFonts w:ascii="Helvetica CE" w:hAnsi="Helvetica CE" w:eastAsia="宋体" w:cs="宋体"/>
                <w:sz w:val="24"/>
                <w:szCs w:val="21"/>
              </w:rPr>
            </w:pPr>
          </w:p>
        </w:tc>
      </w:tr>
      <w:tr w14:paraId="1E3FB8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0" w:type="dxa"/>
            <w:tcBorders>
              <w:top w:val="single" w:color="auto" w:sz="4" w:space="0"/>
              <w:left w:val="single" w:color="auto" w:sz="12" w:space="0"/>
              <w:bottom w:val="single" w:color="auto" w:sz="12" w:space="0"/>
              <w:right w:val="single" w:color="auto" w:sz="4" w:space="0"/>
            </w:tcBorders>
            <w:vAlign w:val="center"/>
          </w:tcPr>
          <w:p w14:paraId="689835CA">
            <w:pPr>
              <w:jc w:val="center"/>
              <w:rPr>
                <w:rFonts w:ascii="Helvetica CE" w:hAnsi="Helvetica CE" w:eastAsia="宋体" w:cs="宋体"/>
                <w:sz w:val="24"/>
                <w:szCs w:val="21"/>
              </w:rPr>
            </w:pPr>
            <w:r>
              <w:rPr>
                <w:rFonts w:hint="eastAsia" w:ascii="Helvetica CE" w:hAnsi="Helvetica CE" w:eastAsia="宋体" w:cs="宋体"/>
                <w:sz w:val="24"/>
                <w:szCs w:val="21"/>
              </w:rPr>
              <w:t>受理号</w:t>
            </w:r>
          </w:p>
        </w:tc>
        <w:tc>
          <w:tcPr>
            <w:tcW w:w="2490" w:type="dxa"/>
            <w:tcBorders>
              <w:top w:val="single" w:color="auto" w:sz="4" w:space="0"/>
              <w:left w:val="single" w:color="auto" w:sz="4" w:space="0"/>
              <w:bottom w:val="single" w:color="auto" w:sz="12" w:space="0"/>
              <w:right w:val="single" w:color="auto" w:sz="4" w:space="0"/>
            </w:tcBorders>
            <w:vAlign w:val="center"/>
          </w:tcPr>
          <w:p w14:paraId="36DECB43">
            <w:pPr>
              <w:ind w:firstLine="480"/>
              <w:rPr>
                <w:rFonts w:ascii="Helvetica CE" w:hAnsi="Helvetica CE" w:eastAsia="宋体" w:cs="宋体"/>
                <w:sz w:val="24"/>
                <w:szCs w:val="21"/>
              </w:rPr>
            </w:pPr>
          </w:p>
        </w:tc>
        <w:tc>
          <w:tcPr>
            <w:tcW w:w="2491" w:type="dxa"/>
            <w:tcBorders>
              <w:top w:val="single" w:color="auto" w:sz="4" w:space="0"/>
              <w:left w:val="single" w:color="auto" w:sz="4" w:space="0"/>
              <w:bottom w:val="single" w:color="auto" w:sz="12" w:space="0"/>
              <w:right w:val="single" w:color="auto" w:sz="4" w:space="0"/>
            </w:tcBorders>
            <w:vAlign w:val="center"/>
          </w:tcPr>
          <w:p w14:paraId="5121A064">
            <w:pPr>
              <w:ind w:firstLine="480"/>
              <w:rPr>
                <w:rFonts w:ascii="Helvetica CE" w:hAnsi="Helvetica CE" w:eastAsia="宋体" w:cs="宋体"/>
                <w:sz w:val="24"/>
                <w:szCs w:val="21"/>
              </w:rPr>
            </w:pPr>
            <w:r>
              <w:rPr>
                <w:rFonts w:hint="eastAsia" w:ascii="Helvetica CE" w:hAnsi="Helvetica CE" w:eastAsia="宋体" w:cs="宋体"/>
                <w:sz w:val="24"/>
                <w:szCs w:val="21"/>
              </w:rPr>
              <w:t>主审委员</w:t>
            </w:r>
          </w:p>
        </w:tc>
        <w:tc>
          <w:tcPr>
            <w:tcW w:w="2491" w:type="dxa"/>
            <w:tcBorders>
              <w:top w:val="single" w:color="auto" w:sz="4" w:space="0"/>
              <w:left w:val="single" w:color="auto" w:sz="4" w:space="0"/>
              <w:bottom w:val="single" w:color="auto" w:sz="12" w:space="0"/>
              <w:right w:val="single" w:color="auto" w:sz="12" w:space="0"/>
            </w:tcBorders>
            <w:vAlign w:val="center"/>
          </w:tcPr>
          <w:p w14:paraId="080406E7">
            <w:pPr>
              <w:ind w:firstLine="480"/>
              <w:rPr>
                <w:rFonts w:ascii="Helvetica CE" w:hAnsi="Helvetica CE" w:eastAsia="宋体" w:cs="宋体"/>
                <w:sz w:val="24"/>
                <w:szCs w:val="21"/>
              </w:rPr>
            </w:pPr>
          </w:p>
        </w:tc>
      </w:tr>
    </w:tbl>
    <w:p w14:paraId="2EA6094E">
      <w:pPr>
        <w:rPr>
          <w:rFonts w:ascii="微软雅黑" w:hAnsi="微软雅黑" w:eastAsia="微软雅黑"/>
          <w:b/>
          <w:bCs/>
          <w:sz w:val="28"/>
          <w:szCs w:val="28"/>
        </w:rPr>
      </w:pPr>
      <w:r>
        <w:rPr>
          <w:rFonts w:hint="eastAsia" w:ascii="微软雅黑" w:hAnsi="微软雅黑" w:eastAsia="微软雅黑"/>
          <w:b/>
          <w:bCs/>
          <w:sz w:val="28"/>
          <w:szCs w:val="28"/>
        </w:rPr>
        <w:t>审查要素</w:t>
      </w:r>
    </w:p>
    <w:p w14:paraId="4901F732">
      <w:pPr>
        <w:pStyle w:val="8"/>
        <w:numPr>
          <w:ilvl w:val="0"/>
          <w:numId w:val="11"/>
        </w:numPr>
        <w:spacing w:line="276" w:lineRule="auto"/>
        <w:ind w:firstLineChars="0"/>
        <w:rPr>
          <w:rFonts w:ascii="宋体" w:hAnsi="宋体" w:eastAsia="宋体"/>
          <w:sz w:val="24"/>
          <w:szCs w:val="24"/>
        </w:rPr>
      </w:pPr>
      <w:r>
        <w:rPr>
          <w:rFonts w:hint="eastAsia" w:ascii="宋体" w:hAnsi="宋体" w:eastAsia="宋体"/>
          <w:sz w:val="24"/>
          <w:szCs w:val="24"/>
        </w:rPr>
        <w:t>在正常的教育、培训环境下开展的研究：</w:t>
      </w:r>
    </w:p>
    <w:p w14:paraId="43416EEE">
      <w:pPr>
        <w:pStyle w:val="8"/>
        <w:numPr>
          <w:ilvl w:val="0"/>
          <w:numId w:val="12"/>
        </w:numPr>
        <w:spacing w:line="276" w:lineRule="auto"/>
        <w:ind w:firstLineChars="0"/>
        <w:rPr>
          <w:rFonts w:ascii="宋体" w:hAnsi="宋体" w:eastAsia="宋体"/>
          <w:sz w:val="24"/>
          <w:szCs w:val="24"/>
        </w:rPr>
      </w:pPr>
      <w:r>
        <w:rPr>
          <w:rFonts w:hint="eastAsia" w:ascii="宋体" w:hAnsi="宋体" w:eastAsia="宋体"/>
          <w:sz w:val="24"/>
          <w:szCs w:val="24"/>
        </w:rPr>
        <w:t>对常规和特殊教学方法的研究：□是，□否</w:t>
      </w:r>
    </w:p>
    <w:p w14:paraId="659B7DAD">
      <w:pPr>
        <w:pStyle w:val="8"/>
        <w:numPr>
          <w:ilvl w:val="0"/>
          <w:numId w:val="12"/>
        </w:numPr>
        <w:spacing w:line="276" w:lineRule="auto"/>
        <w:ind w:firstLineChars="0"/>
        <w:rPr>
          <w:rFonts w:ascii="宋体" w:hAnsi="宋体" w:eastAsia="宋体"/>
          <w:sz w:val="24"/>
          <w:szCs w:val="24"/>
        </w:rPr>
      </w:pPr>
      <w:r>
        <w:rPr>
          <w:rFonts w:hint="eastAsia" w:ascii="宋体" w:hAnsi="宋体" w:eastAsia="宋体"/>
          <w:sz w:val="24"/>
          <w:szCs w:val="24"/>
        </w:rPr>
        <w:t>关于教学方法、课程或课堂管理的效果研究，或对不同的教学方法、课程或课堂管理进行对比研究：□是，□否</w:t>
      </w:r>
    </w:p>
    <w:p w14:paraId="32B3A324">
      <w:pPr>
        <w:pStyle w:val="8"/>
        <w:numPr>
          <w:ilvl w:val="0"/>
          <w:numId w:val="11"/>
        </w:numPr>
        <w:spacing w:line="276" w:lineRule="auto"/>
        <w:ind w:firstLineChars="0"/>
        <w:rPr>
          <w:rFonts w:ascii="宋体" w:hAnsi="宋体" w:eastAsia="宋体"/>
          <w:sz w:val="24"/>
          <w:szCs w:val="24"/>
        </w:rPr>
      </w:pPr>
      <w:r>
        <w:rPr>
          <w:rFonts w:hint="eastAsia" w:ascii="宋体" w:hAnsi="宋体" w:eastAsia="宋体"/>
          <w:sz w:val="24"/>
          <w:szCs w:val="24"/>
        </w:rPr>
        <w:t>涉及教育、培训测试(认知、判断、态度、成效)、访谈调查、或公共行为观察的研究：</w:t>
      </w:r>
    </w:p>
    <w:p w14:paraId="6D6F2BA7">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以直接或通过标识符的方式记录</w:t>
      </w:r>
      <w:r>
        <w:rPr>
          <w:rFonts w:hint="eastAsia" w:ascii="宋体" w:hAnsi="宋体" w:eastAsia="宋体"/>
          <w:sz w:val="24"/>
          <w:szCs w:val="24"/>
          <w:lang w:eastAsia="zh-CN"/>
        </w:rPr>
        <w:t>试验参与者</w:t>
      </w:r>
      <w:r>
        <w:rPr>
          <w:rFonts w:hint="eastAsia" w:ascii="宋体" w:hAnsi="宋体" w:eastAsia="宋体"/>
          <w:sz w:val="24"/>
          <w:szCs w:val="24"/>
        </w:rPr>
        <w:t>信息：□是，□否</w:t>
      </w:r>
    </w:p>
    <w:p w14:paraId="19ED1A63">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在研究以外公开</w:t>
      </w:r>
      <w:r>
        <w:rPr>
          <w:rFonts w:hint="eastAsia" w:ascii="宋体" w:hAnsi="宋体" w:eastAsia="宋体"/>
          <w:sz w:val="24"/>
          <w:szCs w:val="24"/>
          <w:lang w:eastAsia="zh-CN"/>
        </w:rPr>
        <w:t>试验参与者</w:t>
      </w:r>
      <w:r>
        <w:rPr>
          <w:rFonts w:hint="eastAsia" w:ascii="宋体" w:hAnsi="宋体" w:eastAsia="宋体"/>
          <w:sz w:val="24"/>
          <w:szCs w:val="24"/>
        </w:rPr>
        <w:t>信息可能会让</w:t>
      </w:r>
      <w:r>
        <w:rPr>
          <w:rFonts w:hint="eastAsia" w:ascii="宋体" w:hAnsi="宋体" w:eastAsia="宋体"/>
          <w:sz w:val="24"/>
          <w:szCs w:val="24"/>
          <w:lang w:eastAsia="zh-CN"/>
        </w:rPr>
        <w:t>试验参与者</w:t>
      </w:r>
      <w:r>
        <w:rPr>
          <w:rFonts w:hint="eastAsia" w:ascii="宋体" w:hAnsi="宋体" w:eastAsia="宋体"/>
          <w:sz w:val="24"/>
          <w:szCs w:val="24"/>
        </w:rPr>
        <w:t>承担刑事或民事责任的风险，或损害</w:t>
      </w:r>
      <w:r>
        <w:rPr>
          <w:rFonts w:hint="eastAsia" w:ascii="宋体" w:hAnsi="宋体" w:eastAsia="宋体"/>
          <w:sz w:val="24"/>
          <w:szCs w:val="24"/>
          <w:lang w:eastAsia="zh-CN"/>
        </w:rPr>
        <w:t>试验参与者</w:t>
      </w:r>
      <w:r>
        <w:rPr>
          <w:rFonts w:hint="eastAsia" w:ascii="宋体" w:hAnsi="宋体" w:eastAsia="宋体"/>
          <w:sz w:val="24"/>
          <w:szCs w:val="24"/>
        </w:rPr>
        <w:t>的经济、就业或名誉：□是，□否</w:t>
      </w:r>
    </w:p>
    <w:p w14:paraId="03AF9BD5">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lang w:eastAsia="zh-CN"/>
        </w:rPr>
        <w:t>试验参与者</w:t>
      </w:r>
      <w:r>
        <w:rPr>
          <w:rFonts w:hint="eastAsia" w:ascii="宋体" w:hAnsi="宋体" w:eastAsia="宋体"/>
          <w:sz w:val="24"/>
          <w:szCs w:val="24"/>
        </w:rPr>
        <w:t>为政府官员或政府官员候选人：□是，□否</w:t>
      </w:r>
    </w:p>
    <w:p w14:paraId="5F547C3E">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国家有关法规要求在研究过程中及研究后对私人信息必须保密的情况：□是，□否</w:t>
      </w:r>
    </w:p>
    <w:p w14:paraId="37AF89FD">
      <w:pPr>
        <w:pStyle w:val="8"/>
        <w:numPr>
          <w:ilvl w:val="0"/>
          <w:numId w:val="11"/>
        </w:numPr>
        <w:spacing w:line="276" w:lineRule="auto"/>
        <w:ind w:firstLineChars="0"/>
        <w:rPr>
          <w:rFonts w:ascii="宋体" w:hAnsi="宋体" w:eastAsia="宋体"/>
          <w:sz w:val="24"/>
          <w:szCs w:val="24"/>
        </w:rPr>
      </w:pPr>
      <w:r>
        <w:rPr>
          <w:rFonts w:hint="eastAsia" w:ascii="宋体" w:hAnsi="宋体" w:eastAsia="宋体"/>
          <w:sz w:val="24"/>
          <w:szCs w:val="24"/>
        </w:rPr>
        <w:t>对于既往存档的数据、文件、记录、病理标本或诊断标本的收集或研究：</w:t>
      </w:r>
    </w:p>
    <w:p w14:paraId="61C90B94">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这些资源是公共资源：□是，□否</w:t>
      </w:r>
    </w:p>
    <w:p w14:paraId="29932AD8">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或者是以研究者无法联系</w:t>
      </w:r>
      <w:r>
        <w:rPr>
          <w:rFonts w:hint="eastAsia" w:ascii="宋体" w:hAnsi="宋体" w:eastAsia="宋体"/>
          <w:sz w:val="24"/>
          <w:szCs w:val="24"/>
          <w:lang w:eastAsia="zh-CN"/>
        </w:rPr>
        <w:t>试验参与者</w:t>
      </w:r>
      <w:r>
        <w:rPr>
          <w:rFonts w:hint="eastAsia" w:ascii="宋体" w:hAnsi="宋体" w:eastAsia="宋体"/>
          <w:sz w:val="24"/>
          <w:szCs w:val="24"/>
        </w:rPr>
        <w:t>的方式(直接联系或通过标识符)记录信息的：□是，□否</w:t>
      </w:r>
    </w:p>
    <w:p w14:paraId="423876FD">
      <w:pPr>
        <w:pStyle w:val="8"/>
        <w:numPr>
          <w:ilvl w:val="0"/>
          <w:numId w:val="11"/>
        </w:numPr>
        <w:spacing w:line="276" w:lineRule="auto"/>
        <w:ind w:firstLineChars="0"/>
        <w:rPr>
          <w:rFonts w:ascii="宋体" w:hAnsi="宋体" w:eastAsia="宋体"/>
          <w:sz w:val="24"/>
          <w:szCs w:val="24"/>
        </w:rPr>
      </w:pPr>
      <w:r>
        <w:rPr>
          <w:rFonts w:hint="eastAsia" w:ascii="宋体" w:hAnsi="宋体" w:eastAsia="宋体"/>
          <w:sz w:val="24"/>
          <w:szCs w:val="24"/>
        </w:rPr>
        <w:t>食品□味和质量评价以及消费者接受性研究</w:t>
      </w:r>
    </w:p>
    <w:p w14:paraId="40D475E6">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研究用健康食品不含添加剂：□是，□否</w:t>
      </w:r>
    </w:p>
    <w:p w14:paraId="6F4D3C40">
      <w:pPr>
        <w:pStyle w:val="8"/>
        <w:numPr>
          <w:ilvl w:val="0"/>
          <w:numId w:val="13"/>
        </w:numPr>
        <w:spacing w:line="276" w:lineRule="auto"/>
        <w:ind w:firstLineChars="0"/>
        <w:rPr>
          <w:rFonts w:ascii="宋体" w:hAnsi="宋体" w:eastAsia="宋体"/>
          <w:sz w:val="24"/>
          <w:szCs w:val="24"/>
        </w:rPr>
      </w:pPr>
      <w:r>
        <w:rPr>
          <w:rFonts w:hint="eastAsia" w:ascii="宋体" w:hAnsi="宋体" w:eastAsia="宋体"/>
          <w:sz w:val="24"/>
          <w:szCs w:val="24"/>
        </w:rPr>
        <w:t>研究用食品所含食品添加剂在安全范围，且不超过国家有关部门标准，或化学农药或环境污染物含量不超出国家有关部门的安全范围：□是，□否</w:t>
      </w:r>
    </w:p>
    <w:p w14:paraId="3136F360">
      <w:pPr>
        <w:pStyle w:val="8"/>
        <w:numPr>
          <w:ilvl w:val="0"/>
          <w:numId w:val="11"/>
        </w:numPr>
        <w:spacing w:line="276" w:lineRule="auto"/>
        <w:ind w:firstLineChars="0"/>
        <w:rPr>
          <w:rFonts w:ascii="宋体" w:hAnsi="宋体" w:eastAsia="宋体"/>
          <w:sz w:val="24"/>
          <w:szCs w:val="24"/>
        </w:rPr>
      </w:pPr>
      <w:r>
        <w:rPr>
          <w:rFonts w:hint="eastAsia" w:ascii="宋体" w:hAnsi="宋体" w:eastAsia="宋体"/>
          <w:sz w:val="24"/>
          <w:szCs w:val="24"/>
        </w:rPr>
        <w:t>研究涉及孕妇、胎儿、新生儿、试管婴儿、精神障碍人员和服刑劳教人员：□是，□否</w:t>
      </w:r>
    </w:p>
    <w:p w14:paraId="113B1952">
      <w:pPr>
        <w:widowControl/>
        <w:jc w:val="center"/>
        <w:rPr>
          <w:rFonts w:ascii="Times New Roman" w:hAnsi="Times New Roman" w:eastAsia="宋体" w:cs="Times New Roman"/>
          <w:sz w:val="24"/>
          <w:szCs w:val="24"/>
        </w:rPr>
      </w:pP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528"/>
        <w:gridCol w:w="2529"/>
        <w:gridCol w:w="2529"/>
      </w:tblGrid>
      <w:tr w14:paraId="5E8991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62" w:type="dxa"/>
            <w:gridSpan w:val="4"/>
            <w:vAlign w:val="center"/>
          </w:tcPr>
          <w:p w14:paraId="09E6449B">
            <w:pPr>
              <w:rPr>
                <w:rFonts w:hint="eastAsia" w:ascii="微软雅黑" w:hAnsi="微软雅黑" w:eastAsia="微软雅黑" w:cs="Times New Roman"/>
                <w:b/>
                <w:bCs/>
                <w:sz w:val="28"/>
                <w:szCs w:val="28"/>
              </w:rPr>
            </w:pPr>
            <w:r>
              <w:rPr>
                <w:rFonts w:hint="eastAsia" w:ascii="微软雅黑" w:hAnsi="微软雅黑" w:eastAsia="微软雅黑" w:cs="Times New Roman"/>
                <w:b/>
                <w:bCs/>
                <w:sz w:val="28"/>
                <w:szCs w:val="28"/>
              </w:rPr>
              <w:t>审核意见</w:t>
            </w:r>
          </w:p>
          <w:p w14:paraId="510817A0">
            <w:pPr>
              <w:rPr>
                <w:rFonts w:hint="eastAsia" w:ascii="微软雅黑" w:hAnsi="微软雅黑" w:eastAsia="微软雅黑" w:cs="Times New Roman"/>
                <w:b/>
                <w:bCs/>
                <w:sz w:val="28"/>
                <w:szCs w:val="28"/>
              </w:rPr>
            </w:pPr>
          </w:p>
          <w:p w14:paraId="59E0B2DF">
            <w:pPr>
              <w:rPr>
                <w:rFonts w:hint="eastAsia" w:ascii="微软雅黑" w:hAnsi="微软雅黑" w:eastAsia="微软雅黑" w:cs="Times New Roman"/>
                <w:b/>
                <w:bCs/>
                <w:sz w:val="28"/>
                <w:szCs w:val="28"/>
              </w:rPr>
            </w:pPr>
          </w:p>
          <w:p w14:paraId="473DE25A">
            <w:pPr>
              <w:rPr>
                <w:rFonts w:hint="eastAsia" w:ascii="微软雅黑" w:hAnsi="微软雅黑" w:eastAsia="微软雅黑" w:cs="Times New Roman"/>
                <w:b/>
                <w:bCs/>
                <w:sz w:val="28"/>
                <w:szCs w:val="28"/>
              </w:rPr>
            </w:pPr>
          </w:p>
        </w:tc>
      </w:tr>
      <w:tr w14:paraId="6AA97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62" w:type="dxa"/>
            <w:gridSpan w:val="4"/>
            <w:vAlign w:val="center"/>
          </w:tcPr>
          <w:p w14:paraId="03EB08EB">
            <w:pPr>
              <w:rPr>
                <w:rFonts w:ascii="Times New Roman" w:hAnsi="Times New Roman" w:eastAsia="宋体" w:cs="Times New Roman"/>
                <w:sz w:val="24"/>
                <w:szCs w:val="24"/>
              </w:rPr>
            </w:pPr>
            <w:r>
              <w:rPr>
                <w:rFonts w:hint="eastAsia" w:ascii="Times New Roman" w:hAnsi="Times New Roman" w:eastAsia="宋体" w:cs="Times New Roman"/>
                <w:sz w:val="24"/>
                <w:szCs w:val="24"/>
              </w:rPr>
              <w:t>□符合免除审查的条件　□不符合免除审查的条件</w:t>
            </w:r>
          </w:p>
        </w:tc>
      </w:tr>
      <w:tr w14:paraId="7077E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6" w:type="dxa"/>
            <w:vAlign w:val="center"/>
          </w:tcPr>
          <w:p w14:paraId="656252A4">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伦理委员会</w:t>
            </w:r>
            <w:r>
              <w:rPr>
                <w:rFonts w:hint="eastAsia" w:ascii="Times New Roman" w:hAnsi="Times New Roman" w:eastAsia="宋体" w:cs="Times New Roman"/>
                <w:sz w:val="24"/>
                <w:szCs w:val="24"/>
                <w:lang w:val="en-US" w:eastAsia="zh-CN"/>
              </w:rPr>
              <w:t>委员</w:t>
            </w:r>
            <w:r>
              <w:rPr>
                <w:rFonts w:hint="eastAsia" w:ascii="Times New Roman" w:hAnsi="Times New Roman" w:eastAsia="宋体" w:cs="Times New Roman"/>
                <w:sz w:val="24"/>
                <w:szCs w:val="24"/>
              </w:rPr>
              <w:t>声明</w:t>
            </w:r>
          </w:p>
        </w:tc>
        <w:tc>
          <w:tcPr>
            <w:tcW w:w="7586" w:type="dxa"/>
            <w:gridSpan w:val="3"/>
            <w:vAlign w:val="center"/>
          </w:tcPr>
          <w:p w14:paraId="0FED8C9E">
            <w:pPr>
              <w:rPr>
                <w:rFonts w:ascii="楷体" w:hAnsi="楷体" w:eastAsia="楷体" w:cs="Times New Roman"/>
                <w:b/>
                <w:bCs/>
                <w:sz w:val="28"/>
                <w:szCs w:val="28"/>
              </w:rPr>
            </w:pPr>
            <w:r>
              <w:rPr>
                <w:rFonts w:hint="eastAsia" w:ascii="楷体" w:hAnsi="楷体" w:eastAsia="楷体" w:cs="Times New Roman"/>
                <w:b/>
                <w:bCs/>
                <w:sz w:val="28"/>
                <w:szCs w:val="28"/>
              </w:rPr>
              <w:t>作为审核人员，我与该研究项目之间不存在相关的利益冲突</w:t>
            </w:r>
          </w:p>
        </w:tc>
      </w:tr>
      <w:tr w14:paraId="134AB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76" w:type="dxa"/>
            <w:vAlign w:val="center"/>
          </w:tcPr>
          <w:p w14:paraId="65042700">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签名</w:t>
            </w:r>
          </w:p>
        </w:tc>
        <w:tc>
          <w:tcPr>
            <w:tcW w:w="2528" w:type="dxa"/>
            <w:vAlign w:val="center"/>
          </w:tcPr>
          <w:p w14:paraId="08FDDC79">
            <w:pPr>
              <w:rPr>
                <w:rFonts w:ascii="Times New Roman" w:hAnsi="Times New Roman" w:eastAsia="宋体" w:cs="Times New Roman"/>
                <w:sz w:val="24"/>
                <w:szCs w:val="24"/>
              </w:rPr>
            </w:pPr>
          </w:p>
        </w:tc>
        <w:tc>
          <w:tcPr>
            <w:tcW w:w="2529" w:type="dxa"/>
            <w:vAlign w:val="center"/>
          </w:tcPr>
          <w:p w14:paraId="5F7E4EB3">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日期</w:t>
            </w:r>
          </w:p>
        </w:tc>
        <w:tc>
          <w:tcPr>
            <w:tcW w:w="2529" w:type="dxa"/>
            <w:vAlign w:val="center"/>
          </w:tcPr>
          <w:p w14:paraId="50F04AAC">
            <w:pPr>
              <w:rPr>
                <w:rFonts w:ascii="Times New Roman" w:hAnsi="Times New Roman" w:eastAsia="宋体" w:cs="Times New Roman"/>
                <w:sz w:val="24"/>
                <w:szCs w:val="24"/>
              </w:rPr>
            </w:pPr>
          </w:p>
        </w:tc>
      </w:tr>
    </w:tbl>
    <w:p w14:paraId="2EFF6BB4">
      <w:pPr>
        <w:widowControl/>
        <w:jc w:val="center"/>
        <w:rPr>
          <w:rFonts w:ascii="方正特雅宋_GBK" w:hAnsi="Times New Roman" w:eastAsia="方正特雅宋_GBK" w:cs="Times New Roman"/>
          <w:sz w:val="32"/>
          <w:szCs w:val="32"/>
        </w:rPr>
      </w:pPr>
      <w:r>
        <w:rPr>
          <w:rFonts w:ascii="Times New Roman" w:hAnsi="Times New Roman" w:eastAsia="宋体" w:cs="Times New Roman"/>
          <w:sz w:val="24"/>
          <w:szCs w:val="24"/>
        </w:rPr>
        <w:br w:type="page"/>
      </w:r>
      <w:r>
        <w:rPr>
          <w:rFonts w:hint="eastAsia" w:ascii="方正小标宋_GBK" w:hAnsi="方正小标宋_GBK" w:eastAsia="方正小标宋_GBK" w:cs="方正小标宋_GBK"/>
          <w:sz w:val="32"/>
          <w:szCs w:val="32"/>
        </w:rPr>
        <w:t>AF01</w:t>
      </w:r>
      <w:r>
        <w:rPr>
          <w:rFonts w:hint="eastAsia" w:ascii="方正小标宋_GBK" w:hAnsi="方正小标宋_GBK" w:eastAsia="方正小标宋_GBK" w:cs="方正小标宋_GBK"/>
          <w:sz w:val="32"/>
          <w:szCs w:val="32"/>
          <w:lang w:val="en-US" w:eastAsia="zh-CN"/>
        </w:rPr>
        <w:t>7</w:t>
      </w:r>
      <w:r>
        <w:rPr>
          <w:rFonts w:hint="eastAsia" w:ascii="方正小标宋_GBK" w:hAnsi="方正小标宋_GBK" w:eastAsia="方正小标宋_GBK" w:cs="方正小标宋_GBK"/>
          <w:sz w:val="32"/>
          <w:szCs w:val="32"/>
        </w:rPr>
        <w:t>-03药物</w:t>
      </w:r>
      <w:r>
        <w:rPr>
          <w:rFonts w:hint="eastAsia" w:ascii="方正小标宋_GBK" w:hAnsi="方正小标宋_GBK" w:eastAsia="方正小标宋_GBK" w:cs="方正小标宋_GBK"/>
          <w:sz w:val="32"/>
          <w:szCs w:val="32"/>
          <w:lang w:val="en-US" w:eastAsia="zh-CN"/>
        </w:rPr>
        <w:t>/医疗器械</w:t>
      </w:r>
      <w:r>
        <w:rPr>
          <w:rFonts w:hint="eastAsia" w:ascii="方正小标宋_GBK" w:hAnsi="方正小标宋_GBK" w:eastAsia="方正小标宋_GBK" w:cs="方正小标宋_GBK"/>
          <w:sz w:val="32"/>
          <w:szCs w:val="32"/>
        </w:rPr>
        <w:t>临床试验伦理委员会免除审查申请审核意见</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727"/>
      </w:tblGrid>
      <w:tr w14:paraId="1E18A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tcBorders>
              <w:top w:val="single" w:color="auto" w:sz="12" w:space="0"/>
              <w:left w:val="single" w:color="auto" w:sz="12" w:space="0"/>
              <w:bottom w:val="single" w:color="auto" w:sz="4" w:space="0"/>
              <w:right w:val="single" w:color="auto" w:sz="4" w:space="0"/>
            </w:tcBorders>
            <w:vAlign w:val="center"/>
          </w:tcPr>
          <w:p w14:paraId="77FBDC75">
            <w:pPr>
              <w:jc w:val="center"/>
              <w:rPr>
                <w:rFonts w:ascii="Helvetica CE" w:hAnsi="Helvetica CE" w:eastAsia="宋体" w:cs="宋体"/>
                <w:sz w:val="24"/>
                <w:szCs w:val="21"/>
              </w:rPr>
            </w:pPr>
            <w:r>
              <w:rPr>
                <w:rFonts w:hint="eastAsia" w:ascii="Helvetica CE" w:hAnsi="Helvetica CE" w:eastAsia="宋体" w:cs="宋体"/>
                <w:sz w:val="24"/>
                <w:szCs w:val="21"/>
              </w:rPr>
              <w:t>申请人</w:t>
            </w:r>
          </w:p>
        </w:tc>
        <w:tc>
          <w:tcPr>
            <w:tcW w:w="7727" w:type="dxa"/>
            <w:tcBorders>
              <w:top w:val="single" w:color="auto" w:sz="12" w:space="0"/>
              <w:left w:val="single" w:color="auto" w:sz="4" w:space="0"/>
              <w:bottom w:val="single" w:color="auto" w:sz="4" w:space="0"/>
              <w:right w:val="single" w:color="auto" w:sz="12" w:space="0"/>
            </w:tcBorders>
            <w:vAlign w:val="center"/>
          </w:tcPr>
          <w:p w14:paraId="6FB4F483">
            <w:pPr>
              <w:ind w:firstLine="480"/>
              <w:rPr>
                <w:rFonts w:ascii="Helvetica CE" w:hAnsi="Helvetica CE" w:eastAsia="宋体" w:cs="宋体"/>
                <w:sz w:val="24"/>
                <w:szCs w:val="21"/>
              </w:rPr>
            </w:pPr>
          </w:p>
        </w:tc>
      </w:tr>
      <w:tr w14:paraId="26BF3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tcBorders>
              <w:top w:val="single" w:color="auto" w:sz="4" w:space="0"/>
              <w:left w:val="single" w:color="auto" w:sz="12" w:space="0"/>
              <w:bottom w:val="single" w:color="auto" w:sz="4" w:space="0"/>
              <w:right w:val="single" w:color="auto" w:sz="4" w:space="0"/>
            </w:tcBorders>
            <w:vAlign w:val="center"/>
          </w:tcPr>
          <w:p w14:paraId="6F42EB7E">
            <w:pPr>
              <w:jc w:val="center"/>
              <w:rPr>
                <w:rFonts w:ascii="Helvetica CE" w:hAnsi="Helvetica CE" w:eastAsia="宋体" w:cs="宋体"/>
                <w:sz w:val="24"/>
                <w:szCs w:val="21"/>
              </w:rPr>
            </w:pPr>
            <w:r>
              <w:rPr>
                <w:rFonts w:hint="eastAsia" w:ascii="Helvetica CE" w:hAnsi="Helvetica CE" w:eastAsia="宋体" w:cs="宋体"/>
                <w:sz w:val="24"/>
                <w:szCs w:val="21"/>
              </w:rPr>
              <w:t>项目名称</w:t>
            </w:r>
          </w:p>
        </w:tc>
        <w:tc>
          <w:tcPr>
            <w:tcW w:w="7727" w:type="dxa"/>
            <w:tcBorders>
              <w:top w:val="single" w:color="auto" w:sz="4" w:space="0"/>
              <w:left w:val="single" w:color="auto" w:sz="4" w:space="0"/>
              <w:bottom w:val="single" w:color="auto" w:sz="4" w:space="0"/>
              <w:right w:val="single" w:color="auto" w:sz="12" w:space="0"/>
            </w:tcBorders>
            <w:vAlign w:val="center"/>
          </w:tcPr>
          <w:p w14:paraId="28DDFB45">
            <w:pPr>
              <w:ind w:firstLine="480"/>
              <w:rPr>
                <w:rFonts w:ascii="Helvetica CE" w:hAnsi="Helvetica CE" w:eastAsia="宋体" w:cs="宋体"/>
                <w:sz w:val="24"/>
                <w:szCs w:val="21"/>
              </w:rPr>
            </w:pPr>
          </w:p>
        </w:tc>
      </w:tr>
      <w:tr w14:paraId="28B085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tcBorders>
              <w:top w:val="single" w:color="auto" w:sz="4" w:space="0"/>
              <w:left w:val="single" w:color="auto" w:sz="12" w:space="0"/>
              <w:bottom w:val="single" w:color="auto" w:sz="4" w:space="0"/>
              <w:right w:val="single" w:color="auto" w:sz="4" w:space="0"/>
            </w:tcBorders>
            <w:vAlign w:val="center"/>
          </w:tcPr>
          <w:p w14:paraId="7BFF9369">
            <w:pPr>
              <w:jc w:val="center"/>
              <w:rPr>
                <w:rFonts w:ascii="Helvetica CE" w:hAnsi="Helvetica CE" w:eastAsia="宋体" w:cs="宋体"/>
                <w:sz w:val="24"/>
                <w:szCs w:val="21"/>
              </w:rPr>
            </w:pPr>
            <w:r>
              <w:rPr>
                <w:rFonts w:hint="eastAsia" w:ascii="Helvetica CE" w:hAnsi="Helvetica CE" w:eastAsia="宋体" w:cs="宋体"/>
                <w:sz w:val="24"/>
                <w:szCs w:val="21"/>
              </w:rPr>
              <w:t>申请/报告类别</w:t>
            </w:r>
          </w:p>
        </w:tc>
        <w:tc>
          <w:tcPr>
            <w:tcW w:w="7727" w:type="dxa"/>
            <w:tcBorders>
              <w:top w:val="single" w:color="auto" w:sz="4" w:space="0"/>
              <w:left w:val="single" w:color="auto" w:sz="4" w:space="0"/>
              <w:bottom w:val="single" w:color="auto" w:sz="4" w:space="0"/>
              <w:right w:val="single" w:color="auto" w:sz="12" w:space="0"/>
            </w:tcBorders>
            <w:vAlign w:val="center"/>
          </w:tcPr>
          <w:p w14:paraId="1BEDA729">
            <w:pPr>
              <w:ind w:firstLine="480"/>
              <w:rPr>
                <w:rFonts w:ascii="Helvetica CE" w:hAnsi="Helvetica CE" w:eastAsia="宋体" w:cs="宋体"/>
                <w:sz w:val="24"/>
                <w:szCs w:val="21"/>
              </w:rPr>
            </w:pPr>
          </w:p>
        </w:tc>
      </w:tr>
      <w:tr w14:paraId="5789B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tcBorders>
              <w:top w:val="single" w:color="auto" w:sz="4" w:space="0"/>
              <w:left w:val="single" w:color="auto" w:sz="12" w:space="0"/>
              <w:bottom w:val="single" w:color="auto" w:sz="12" w:space="0"/>
              <w:right w:val="single" w:color="auto" w:sz="4" w:space="0"/>
            </w:tcBorders>
            <w:vAlign w:val="center"/>
          </w:tcPr>
          <w:p w14:paraId="3A1A3C1A">
            <w:pPr>
              <w:jc w:val="center"/>
              <w:rPr>
                <w:rFonts w:ascii="Helvetica CE" w:hAnsi="Helvetica CE" w:eastAsia="宋体" w:cs="宋体"/>
                <w:sz w:val="24"/>
                <w:szCs w:val="21"/>
              </w:rPr>
            </w:pPr>
            <w:r>
              <w:rPr>
                <w:rFonts w:hint="eastAsia" w:ascii="Helvetica CE" w:hAnsi="Helvetica CE" w:eastAsia="宋体" w:cs="宋体"/>
                <w:sz w:val="24"/>
                <w:szCs w:val="21"/>
              </w:rPr>
              <w:t>受理号</w:t>
            </w:r>
          </w:p>
        </w:tc>
        <w:tc>
          <w:tcPr>
            <w:tcW w:w="7727" w:type="dxa"/>
            <w:tcBorders>
              <w:top w:val="single" w:color="auto" w:sz="4" w:space="0"/>
              <w:left w:val="single" w:color="auto" w:sz="4" w:space="0"/>
              <w:bottom w:val="single" w:color="auto" w:sz="12" w:space="0"/>
              <w:right w:val="single" w:color="auto" w:sz="12" w:space="0"/>
            </w:tcBorders>
            <w:vAlign w:val="center"/>
          </w:tcPr>
          <w:p w14:paraId="5A85653A">
            <w:pPr>
              <w:ind w:firstLine="480"/>
              <w:rPr>
                <w:rFonts w:ascii="Helvetica CE" w:hAnsi="Helvetica CE" w:eastAsia="宋体" w:cs="宋体"/>
                <w:sz w:val="24"/>
                <w:szCs w:val="21"/>
              </w:rPr>
            </w:pPr>
          </w:p>
        </w:tc>
      </w:tr>
    </w:tbl>
    <w:p w14:paraId="46B55C2C">
      <w:pPr>
        <w:spacing w:line="360" w:lineRule="auto"/>
        <w:rPr>
          <w:rFonts w:ascii="Times New Roman" w:hAnsi="Times New Roman" w:eastAsia="宋体" w:cs="Times New Roman"/>
          <w:sz w:val="24"/>
          <w:szCs w:val="24"/>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5"/>
        <w:gridCol w:w="7727"/>
      </w:tblGrid>
      <w:tr w14:paraId="01D38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2235" w:type="dxa"/>
            <w:vAlign w:val="center"/>
          </w:tcPr>
          <w:p w14:paraId="3E7AC8E2">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送审材料</w:t>
            </w:r>
          </w:p>
        </w:tc>
        <w:tc>
          <w:tcPr>
            <w:tcW w:w="7727" w:type="dxa"/>
          </w:tcPr>
          <w:p w14:paraId="1E92E585">
            <w:pPr>
              <w:spacing w:line="360" w:lineRule="auto"/>
              <w:rPr>
                <w:rFonts w:ascii="Times New Roman" w:hAnsi="Times New Roman" w:eastAsia="宋体" w:cs="Times New Roman"/>
                <w:sz w:val="24"/>
                <w:szCs w:val="24"/>
              </w:rPr>
            </w:pPr>
          </w:p>
        </w:tc>
      </w:tr>
    </w:tbl>
    <w:p w14:paraId="4FA471AF">
      <w:pPr>
        <w:spacing w:line="360" w:lineRule="auto"/>
        <w:rPr>
          <w:rFonts w:ascii="微软雅黑" w:hAnsi="微软雅黑" w:eastAsia="微软雅黑" w:cs="Times New Roman"/>
          <w:b/>
          <w:bCs/>
          <w:sz w:val="28"/>
          <w:szCs w:val="28"/>
        </w:rPr>
      </w:pPr>
    </w:p>
    <w:p w14:paraId="1A39128F">
      <w:pPr>
        <w:spacing w:line="360" w:lineRule="auto"/>
        <w:rPr>
          <w:rFonts w:ascii="微软雅黑" w:hAnsi="微软雅黑" w:eastAsia="微软雅黑" w:cs="Times New Roman"/>
          <w:b/>
          <w:bCs/>
          <w:sz w:val="28"/>
          <w:szCs w:val="28"/>
        </w:rPr>
      </w:pPr>
      <w:r>
        <w:rPr>
          <w:rFonts w:hint="eastAsia" w:ascii="微软雅黑" w:hAnsi="微软雅黑" w:eastAsia="微软雅黑" w:cs="Times New Roman"/>
          <w:b/>
          <w:bCs/>
          <w:sz w:val="28"/>
          <w:szCs w:val="28"/>
        </w:rPr>
        <w:t>审核意见：</w:t>
      </w:r>
    </w:p>
    <w:p w14:paraId="4F42BAA6">
      <w:pPr>
        <w:spacing w:line="360" w:lineRule="auto"/>
        <w:ind w:left="420"/>
        <w:rPr>
          <w:rFonts w:ascii="Times New Roman" w:hAnsi="Times New Roman" w:eastAsia="宋体" w:cs="Times New Roman"/>
          <w:sz w:val="24"/>
          <w:szCs w:val="24"/>
        </w:rPr>
      </w:pPr>
      <w:r>
        <w:rPr>
          <w:rFonts w:hint="eastAsia" w:ascii="Times New Roman" w:hAnsi="Times New Roman" w:eastAsia="宋体" w:cs="Times New Roman"/>
          <w:sz w:val="24"/>
          <w:szCs w:val="24"/>
        </w:rPr>
        <w:t>□经审核确认，本项目符合免除审查的条件。</w:t>
      </w:r>
    </w:p>
    <w:p w14:paraId="19518983">
      <w:pPr>
        <w:spacing w:line="360" w:lineRule="auto"/>
        <w:ind w:left="420"/>
        <w:rPr>
          <w:rFonts w:ascii="Times New Roman" w:hAnsi="Times New Roman" w:eastAsia="宋体" w:cs="Times New Roman"/>
          <w:sz w:val="24"/>
          <w:szCs w:val="24"/>
        </w:rPr>
      </w:pPr>
      <w:r>
        <w:rPr>
          <w:rFonts w:hint="eastAsia" w:ascii="Times New Roman" w:hAnsi="Times New Roman" w:eastAsia="宋体" w:cs="Times New Roman"/>
          <w:sz w:val="24"/>
          <w:szCs w:val="24"/>
        </w:rPr>
        <w:t>□经审核确认，本项目不符合免除审查的条件，请按初始审查申请送审相关材料。</w:t>
      </w:r>
    </w:p>
    <w:p w14:paraId="4092CBE0">
      <w:pPr>
        <w:spacing w:line="360" w:lineRule="auto"/>
        <w:ind w:left="420"/>
        <w:rPr>
          <w:rFonts w:ascii="Times New Roman" w:hAnsi="Times New Roman" w:eastAsia="宋体" w:cs="Times New Roman"/>
          <w:sz w:val="24"/>
          <w:szCs w:val="24"/>
        </w:rPr>
      </w:pP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586"/>
      </w:tblGrid>
      <w:tr w14:paraId="6B7975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6" w:type="dxa"/>
            <w:vAlign w:val="center"/>
          </w:tcPr>
          <w:p w14:paraId="3FA10587">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伦理委员会主任签字</w:t>
            </w:r>
          </w:p>
        </w:tc>
        <w:tc>
          <w:tcPr>
            <w:tcW w:w="7586" w:type="dxa"/>
            <w:vAlign w:val="center"/>
          </w:tcPr>
          <w:p w14:paraId="15214983">
            <w:pPr>
              <w:rPr>
                <w:rFonts w:ascii="Times New Roman" w:hAnsi="Times New Roman" w:eastAsia="宋体" w:cs="Times New Roman"/>
                <w:sz w:val="24"/>
                <w:szCs w:val="24"/>
              </w:rPr>
            </w:pPr>
          </w:p>
        </w:tc>
      </w:tr>
      <w:tr w14:paraId="68566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6" w:type="dxa"/>
            <w:vAlign w:val="center"/>
          </w:tcPr>
          <w:p w14:paraId="74D2F091">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日期</w:t>
            </w:r>
          </w:p>
        </w:tc>
        <w:tc>
          <w:tcPr>
            <w:tcW w:w="7586" w:type="dxa"/>
            <w:vAlign w:val="center"/>
          </w:tcPr>
          <w:p w14:paraId="6399EA18">
            <w:pPr>
              <w:rPr>
                <w:rFonts w:ascii="Times New Roman" w:hAnsi="Times New Roman" w:eastAsia="宋体" w:cs="Times New Roman"/>
                <w:sz w:val="24"/>
                <w:szCs w:val="24"/>
              </w:rPr>
            </w:pPr>
          </w:p>
        </w:tc>
      </w:tr>
    </w:tbl>
    <w:p w14:paraId="24A78583">
      <w:pPr>
        <w:rPr>
          <w:rFonts w:ascii="Times New Roman" w:hAnsi="Times New Roman" w:eastAsia="宋体" w:cs="Times New Roman"/>
          <w:sz w:val="24"/>
          <w:szCs w:val="24"/>
        </w:rPr>
      </w:pPr>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CE">
    <w:altName w:val="Arial Black"/>
    <w:panose1 w:val="020B0804020102020204"/>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方正小标宋_GBK">
    <w:panose1 w:val="03000509000000000000"/>
    <w:charset w:val="86"/>
    <w:family w:val="auto"/>
    <w:pitch w:val="default"/>
    <w:sig w:usb0="00000001" w:usb1="080E0000" w:usb2="00000000" w:usb3="00000000" w:csb0="00040000" w:csb1="00000000"/>
    <w:embedRegular r:id="rId1" w:fontKey="{A15B10C8-15C9-4690-8C73-F58E123CA4FD}"/>
  </w:font>
  <w:font w:name="微软雅黑">
    <w:panose1 w:val="020B0503020204020204"/>
    <w:charset w:val="86"/>
    <w:family w:val="swiss"/>
    <w:pitch w:val="default"/>
    <w:sig w:usb0="80000287" w:usb1="2ACF3C50" w:usb2="00000016" w:usb3="00000000" w:csb0="0004001F" w:csb1="00000000"/>
    <w:embedRegular r:id="rId2" w:fontKey="{13D3114D-C895-478C-926C-42D010E2FC8F}"/>
  </w:font>
  <w:font w:name="方正特雅宋_GBK">
    <w:panose1 w:val="02000500000000000000"/>
    <w:charset w:val="86"/>
    <w:family w:val="auto"/>
    <w:pitch w:val="default"/>
    <w:sig w:usb0="A00002BF" w:usb1="38CF7CFA" w:usb2="00000016" w:usb3="00000000" w:csb0="00040001" w:csb1="00000000"/>
    <w:embedRegular r:id="rId3" w:fontKey="{135024EB-F9FD-4AA2-BA8A-601833F1820F}"/>
  </w:font>
  <w:font w:name="楷体">
    <w:panose1 w:val="02010609060101010101"/>
    <w:charset w:val="86"/>
    <w:family w:val="modern"/>
    <w:pitch w:val="default"/>
    <w:sig w:usb0="800002BF" w:usb1="38CF7CFA" w:usb2="00000016" w:usb3="00000000" w:csb0="00040001" w:csb1="00000000"/>
    <w:embedRegular r:id="rId4" w:fontKey="{C7832480-BFB5-4409-8F55-D494148D01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317619236"/>
      <w:docPartObj>
        <w:docPartGallery w:val="autotext"/>
      </w:docPartObj>
    </w:sdtPr>
    <w:sdtEndPr>
      <w:rPr>
        <w:rFonts w:ascii="Times New Roman" w:hAnsi="Times New Roman" w:cs="Times New Roman"/>
      </w:rPr>
    </w:sdtEndPr>
    <w:sdtContent>
      <w:sdt>
        <w:sdtPr>
          <w:rPr>
            <w:rFonts w:ascii="Times New Roman" w:hAnsi="Times New Roman" w:cs="Times New Roman"/>
          </w:rPr>
          <w:id w:val="1728636285"/>
          <w:docPartObj>
            <w:docPartGallery w:val="autotext"/>
          </w:docPartObj>
        </w:sdtPr>
        <w:sdtEndPr>
          <w:rPr>
            <w:rFonts w:ascii="Times New Roman" w:hAnsi="Times New Roman" w:cs="Times New Roman"/>
          </w:rPr>
        </w:sdtEndPr>
        <w:sdtContent>
          <w:p w14:paraId="058BFD11">
            <w:pPr>
              <w:pStyle w:val="3"/>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b/>
                <w:bCs/>
              </w:rPr>
              <w:fldChar w:fldCharType="begin"/>
            </w:r>
            <w:r>
              <w:rPr>
                <w:rFonts w:ascii="Times New Roman" w:hAnsi="Times New Roman" w:cs="Times New Roman"/>
                <w:b/>
                <w:bCs/>
              </w:rPr>
              <w:instrText xml:space="preserve">PAGE</w:instrText>
            </w:r>
            <w:r>
              <w:rPr>
                <w:rFonts w:ascii="Times New Roman" w:hAnsi="Times New Roman" w:cs="Times New Roman"/>
                <w:b/>
                <w:bCs/>
              </w:rPr>
              <w:fldChar w:fldCharType="separate"/>
            </w:r>
            <w:r>
              <w:rPr>
                <w:rFonts w:ascii="Times New Roman" w:hAnsi="Times New Roman" w:cs="Times New Roman"/>
                <w:b/>
                <w:bCs/>
              </w:rPr>
              <w:t>1</w:t>
            </w:r>
            <w:r>
              <w:rPr>
                <w:rFonts w:ascii="Times New Roman" w:hAnsi="Times New Roman" w:cs="Times New Roman"/>
                <w:b/>
                <w:bCs/>
              </w:rPr>
              <w:fldChar w:fldCharType="end"/>
            </w:r>
            <w:r>
              <w:rPr>
                <w:rFonts w:ascii="Times New Roman" w:hAnsi="Times New Roman" w:cs="Times New Roman"/>
                <w:lang w:val="zh-CN"/>
              </w:rPr>
              <w:t xml:space="preserve"> / </w:t>
            </w:r>
            <w:r>
              <w:rPr>
                <w:rFonts w:ascii="Times New Roman" w:hAnsi="Times New Roman" w:cs="Times New Roman"/>
                <w:b/>
                <w:bCs/>
              </w:rPr>
              <w:fldChar w:fldCharType="begin"/>
            </w:r>
            <w:r>
              <w:rPr>
                <w:rFonts w:ascii="Times New Roman" w:hAnsi="Times New Roman" w:cs="Times New Roman"/>
                <w:b/>
                <w:bCs/>
              </w:rPr>
              <w:instrText xml:space="preserve">NUMPAGES</w:instrText>
            </w:r>
            <w:r>
              <w:rPr>
                <w:rFonts w:ascii="Times New Roman" w:hAnsi="Times New Roman" w:cs="Times New Roman"/>
                <w:b/>
                <w:bCs/>
              </w:rPr>
              <w:fldChar w:fldCharType="separate"/>
            </w:r>
            <w:r>
              <w:rPr>
                <w:rFonts w:ascii="Times New Roman" w:hAnsi="Times New Roman" w:cs="Times New Roman"/>
                <w:b/>
                <w:bCs/>
              </w:rPr>
              <w:t>6</w:t>
            </w:r>
            <w:r>
              <w:rPr>
                <w:rFonts w:ascii="Times New Roman" w:hAnsi="Times New Roman" w:cs="Times New Roman"/>
                <w:b/>
                <w:bCs/>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32850">
    <w:pPr>
      <w:pStyle w:val="4"/>
      <w:rPr>
        <w:rFonts w:ascii="Times New Roman" w:hAnsi="Times New Roman" w:cs="Times New Roman"/>
        <w:sz w:val="21"/>
      </w:rPr>
    </w:pPr>
    <w:r>
      <w:rPr>
        <w:rFonts w:ascii="Times New Roman" w:hAnsi="Times New Roman" w:cs="Times New Roman"/>
        <w:kern w:val="0"/>
        <w:sz w:val="21"/>
        <w:szCs w:val="21"/>
      </w:rPr>
      <w:t>KHLL-SOP/01</w:t>
    </w:r>
    <w:r>
      <w:rPr>
        <w:rFonts w:hint="eastAsia" w:ascii="Times New Roman" w:hAnsi="Times New Roman" w:cs="Times New Roman"/>
        <w:kern w:val="0"/>
        <w:sz w:val="21"/>
        <w:szCs w:val="21"/>
        <w:lang w:val="en-US" w:eastAsia="zh-CN"/>
      </w:rPr>
      <w:t>7</w:t>
    </w:r>
    <w:r>
      <w:rPr>
        <w:rFonts w:ascii="Times New Roman" w:hAnsi="Times New Roman" w:cs="Times New Roman"/>
        <w:kern w:val="0"/>
        <w:sz w:val="21"/>
        <w:szCs w:val="21"/>
      </w:rPr>
      <w:t>/</w:t>
    </w:r>
    <w:r>
      <w:rPr>
        <w:rFonts w:hint="eastAsia" w:ascii="Times New Roman" w:hAnsi="Times New Roman" w:cs="Times New Roman"/>
        <w:kern w:val="0"/>
        <w:sz w:val="21"/>
        <w:szCs w:val="21"/>
      </w:rPr>
      <w:t>0</w:t>
    </w:r>
    <w:r>
      <w:rPr>
        <w:rFonts w:hint="eastAsia" w:ascii="Times New Roman" w:hAnsi="Times New Roman" w:cs="Times New Roman"/>
        <w:kern w:val="0"/>
        <w:sz w:val="21"/>
        <w:szCs w:val="21"/>
        <w:lang w:val="en-US" w:eastAsia="zh-CN"/>
      </w:rPr>
      <w:t>3.0</w:t>
    </w:r>
    <w:r>
      <w:rPr>
        <w:rFonts w:hint="eastAsia" w:ascii="Times New Roman" w:hAnsi="Times New Roman" w:cs="Times New Roman"/>
        <w:kern w:val="0"/>
        <w:sz w:val="21"/>
        <w:szCs w:val="21"/>
      </w:rPr>
      <w:t>　</w:t>
    </w:r>
    <w:r>
      <w:rPr>
        <w:rFonts w:ascii="Times New Roman" w:hAnsi="Times New Roman" w:cs="Times New Roman"/>
        <w:kern w:val="0"/>
        <w:sz w:val="21"/>
        <w:szCs w:val="21"/>
      </w:rPr>
      <w:tab/>
    </w:r>
    <w:r>
      <w:rPr>
        <w:rFonts w:hint="eastAsia" w:ascii="Times New Roman" w:hAnsi="Times New Roman" w:cs="Times New Roman"/>
        <w:kern w:val="0"/>
        <w:sz w:val="21"/>
        <w:szCs w:val="21"/>
      </w:rPr>
      <w:t>　　　　　　　</w:t>
    </w:r>
    <w:r>
      <w:rPr>
        <w:rFonts w:hint="eastAsia" w:ascii="Times New Roman" w:hAnsi="Times New Roman" w:cs="Times New Roman"/>
        <w:kern w:val="0"/>
        <w:sz w:val="21"/>
        <w:szCs w:val="21"/>
        <w:lang w:val="en-US" w:eastAsia="zh-CN"/>
      </w:rPr>
      <w:t xml:space="preserve">          </w:t>
    </w:r>
    <w:r>
      <w:rPr>
        <w:rFonts w:hint="eastAsia" w:ascii="Times New Roman" w:hAnsi="Times New Roman" w:cs="Times New Roman"/>
        <w:kern w:val="0"/>
        <w:sz w:val="21"/>
        <w:szCs w:val="21"/>
      </w:rPr>
      <w:t>云南省第一人民医院药物</w:t>
    </w:r>
    <w:r>
      <w:rPr>
        <w:rFonts w:hint="eastAsia" w:ascii="Times New Roman" w:hAnsi="Times New Roman" w:cs="Times New Roman"/>
        <w:kern w:val="0"/>
        <w:sz w:val="21"/>
        <w:szCs w:val="21"/>
        <w:lang w:val="en-US" w:eastAsia="zh-CN"/>
      </w:rPr>
      <w:t>/医疗器械</w:t>
    </w:r>
    <w:r>
      <w:rPr>
        <w:rFonts w:hint="eastAsia" w:ascii="Times New Roman" w:hAnsi="Times New Roman" w:cs="Times New Roman"/>
        <w:kern w:val="0"/>
        <w:sz w:val="21"/>
        <w:szCs w:val="21"/>
      </w:rPr>
      <w:t>临床试验伦理委员会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B536F"/>
    <w:multiLevelType w:val="multilevel"/>
    <w:tmpl w:val="15CB536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1C603C8D"/>
    <w:multiLevelType w:val="multilevel"/>
    <w:tmpl w:val="1C603C8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1CA23582"/>
    <w:multiLevelType w:val="multilevel"/>
    <w:tmpl w:val="1CA23582"/>
    <w:lvl w:ilvl="0" w:tentative="0">
      <w:start w:val="1"/>
      <w:numFmt w:val="bullet"/>
      <w:lvlText w:val=""/>
      <w:lvlJc w:val="left"/>
      <w:pPr>
        <w:ind w:left="1266" w:hanging="420"/>
      </w:pPr>
      <w:rPr>
        <w:rFonts w:hint="default" w:ascii="Wingdings" w:hAnsi="Wingdings"/>
      </w:rPr>
    </w:lvl>
    <w:lvl w:ilvl="1" w:tentative="0">
      <w:start w:val="1"/>
      <w:numFmt w:val="bullet"/>
      <w:lvlText w:val=""/>
      <w:lvlJc w:val="left"/>
      <w:pPr>
        <w:ind w:left="1686" w:hanging="420"/>
      </w:pPr>
      <w:rPr>
        <w:rFonts w:hint="default" w:ascii="Wingdings" w:hAnsi="Wingdings"/>
      </w:rPr>
    </w:lvl>
    <w:lvl w:ilvl="2" w:tentative="0">
      <w:start w:val="1"/>
      <w:numFmt w:val="bullet"/>
      <w:lvlText w:val=""/>
      <w:lvlJc w:val="left"/>
      <w:pPr>
        <w:ind w:left="2106" w:hanging="420"/>
      </w:pPr>
      <w:rPr>
        <w:rFonts w:hint="default" w:ascii="Wingdings" w:hAnsi="Wingdings"/>
      </w:rPr>
    </w:lvl>
    <w:lvl w:ilvl="3" w:tentative="0">
      <w:start w:val="1"/>
      <w:numFmt w:val="bullet"/>
      <w:lvlText w:val=""/>
      <w:lvlJc w:val="left"/>
      <w:pPr>
        <w:ind w:left="2526" w:hanging="420"/>
      </w:pPr>
      <w:rPr>
        <w:rFonts w:hint="default" w:ascii="Wingdings" w:hAnsi="Wingdings"/>
      </w:rPr>
    </w:lvl>
    <w:lvl w:ilvl="4" w:tentative="0">
      <w:start w:val="1"/>
      <w:numFmt w:val="bullet"/>
      <w:lvlText w:val=""/>
      <w:lvlJc w:val="left"/>
      <w:pPr>
        <w:ind w:left="2946" w:hanging="420"/>
      </w:pPr>
      <w:rPr>
        <w:rFonts w:hint="default" w:ascii="Wingdings" w:hAnsi="Wingdings"/>
      </w:rPr>
    </w:lvl>
    <w:lvl w:ilvl="5" w:tentative="0">
      <w:start w:val="1"/>
      <w:numFmt w:val="bullet"/>
      <w:lvlText w:val=""/>
      <w:lvlJc w:val="left"/>
      <w:pPr>
        <w:ind w:left="3366" w:hanging="420"/>
      </w:pPr>
      <w:rPr>
        <w:rFonts w:hint="default" w:ascii="Wingdings" w:hAnsi="Wingdings"/>
      </w:rPr>
    </w:lvl>
    <w:lvl w:ilvl="6" w:tentative="0">
      <w:start w:val="1"/>
      <w:numFmt w:val="bullet"/>
      <w:lvlText w:val=""/>
      <w:lvlJc w:val="left"/>
      <w:pPr>
        <w:ind w:left="3786" w:hanging="420"/>
      </w:pPr>
      <w:rPr>
        <w:rFonts w:hint="default" w:ascii="Wingdings" w:hAnsi="Wingdings"/>
      </w:rPr>
    </w:lvl>
    <w:lvl w:ilvl="7" w:tentative="0">
      <w:start w:val="1"/>
      <w:numFmt w:val="bullet"/>
      <w:lvlText w:val=""/>
      <w:lvlJc w:val="left"/>
      <w:pPr>
        <w:ind w:left="4206" w:hanging="420"/>
      </w:pPr>
      <w:rPr>
        <w:rFonts w:hint="default" w:ascii="Wingdings" w:hAnsi="Wingdings"/>
      </w:rPr>
    </w:lvl>
    <w:lvl w:ilvl="8" w:tentative="0">
      <w:start w:val="1"/>
      <w:numFmt w:val="bullet"/>
      <w:lvlText w:val=""/>
      <w:lvlJc w:val="left"/>
      <w:pPr>
        <w:ind w:left="4626" w:hanging="420"/>
      </w:pPr>
      <w:rPr>
        <w:rFonts w:hint="default" w:ascii="Wingdings" w:hAnsi="Wingdings"/>
      </w:rPr>
    </w:lvl>
  </w:abstractNum>
  <w:abstractNum w:abstractNumId="3">
    <w:nsid w:val="236769F7"/>
    <w:multiLevelType w:val="multilevel"/>
    <w:tmpl w:val="236769F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3CAC495C"/>
    <w:multiLevelType w:val="multilevel"/>
    <w:tmpl w:val="3CAC495C"/>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5">
    <w:nsid w:val="3D3C7864"/>
    <w:multiLevelType w:val="multilevel"/>
    <w:tmpl w:val="3D3C786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3EBF7456"/>
    <w:multiLevelType w:val="multilevel"/>
    <w:tmpl w:val="3EBF7456"/>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
    <w:nsid w:val="40FA7135"/>
    <w:multiLevelType w:val="multilevel"/>
    <w:tmpl w:val="40FA7135"/>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8">
    <w:nsid w:val="438166A6"/>
    <w:multiLevelType w:val="multilevel"/>
    <w:tmpl w:val="438166A6"/>
    <w:lvl w:ilvl="0" w:tentative="0">
      <w:start w:val="1"/>
      <w:numFmt w:val="bullet"/>
      <w:lvlText w:val=""/>
      <w:lvlJc w:val="left"/>
      <w:pPr>
        <w:ind w:left="1860" w:hanging="420"/>
      </w:pPr>
      <w:rPr>
        <w:rFonts w:hint="default" w:ascii="Wingdings" w:hAnsi="Wingdings"/>
      </w:rPr>
    </w:lvl>
    <w:lvl w:ilvl="1" w:tentative="0">
      <w:start w:val="1"/>
      <w:numFmt w:val="bullet"/>
      <w:lvlText w:val=""/>
      <w:lvlJc w:val="left"/>
      <w:pPr>
        <w:ind w:left="2280" w:hanging="420"/>
      </w:pPr>
      <w:rPr>
        <w:rFonts w:hint="default" w:ascii="Wingdings" w:hAnsi="Wingdings"/>
      </w:rPr>
    </w:lvl>
    <w:lvl w:ilvl="2" w:tentative="0">
      <w:start w:val="1"/>
      <w:numFmt w:val="bullet"/>
      <w:lvlText w:val=""/>
      <w:lvlJc w:val="left"/>
      <w:pPr>
        <w:ind w:left="2700" w:hanging="420"/>
      </w:pPr>
      <w:rPr>
        <w:rFonts w:hint="default" w:ascii="Wingdings" w:hAnsi="Wingdings"/>
      </w:rPr>
    </w:lvl>
    <w:lvl w:ilvl="3" w:tentative="0">
      <w:start w:val="1"/>
      <w:numFmt w:val="bullet"/>
      <w:lvlText w:val=""/>
      <w:lvlJc w:val="left"/>
      <w:pPr>
        <w:ind w:left="3120" w:hanging="420"/>
      </w:pPr>
      <w:rPr>
        <w:rFonts w:hint="default" w:ascii="Wingdings" w:hAnsi="Wingdings"/>
      </w:rPr>
    </w:lvl>
    <w:lvl w:ilvl="4" w:tentative="0">
      <w:start w:val="1"/>
      <w:numFmt w:val="bullet"/>
      <w:lvlText w:val=""/>
      <w:lvlJc w:val="left"/>
      <w:pPr>
        <w:ind w:left="3540" w:hanging="420"/>
      </w:pPr>
      <w:rPr>
        <w:rFonts w:hint="default" w:ascii="Wingdings" w:hAnsi="Wingdings"/>
      </w:rPr>
    </w:lvl>
    <w:lvl w:ilvl="5" w:tentative="0">
      <w:start w:val="1"/>
      <w:numFmt w:val="bullet"/>
      <w:lvlText w:val=""/>
      <w:lvlJc w:val="left"/>
      <w:pPr>
        <w:ind w:left="3960" w:hanging="420"/>
      </w:pPr>
      <w:rPr>
        <w:rFonts w:hint="default" w:ascii="Wingdings" w:hAnsi="Wingdings"/>
      </w:rPr>
    </w:lvl>
    <w:lvl w:ilvl="6" w:tentative="0">
      <w:start w:val="1"/>
      <w:numFmt w:val="bullet"/>
      <w:lvlText w:val=""/>
      <w:lvlJc w:val="left"/>
      <w:pPr>
        <w:ind w:left="4380" w:hanging="420"/>
      </w:pPr>
      <w:rPr>
        <w:rFonts w:hint="default" w:ascii="Wingdings" w:hAnsi="Wingdings"/>
      </w:rPr>
    </w:lvl>
    <w:lvl w:ilvl="7" w:tentative="0">
      <w:start w:val="1"/>
      <w:numFmt w:val="bullet"/>
      <w:lvlText w:val=""/>
      <w:lvlJc w:val="left"/>
      <w:pPr>
        <w:ind w:left="4800" w:hanging="420"/>
      </w:pPr>
      <w:rPr>
        <w:rFonts w:hint="default" w:ascii="Wingdings" w:hAnsi="Wingdings"/>
      </w:rPr>
    </w:lvl>
    <w:lvl w:ilvl="8" w:tentative="0">
      <w:start w:val="1"/>
      <w:numFmt w:val="bullet"/>
      <w:lvlText w:val=""/>
      <w:lvlJc w:val="left"/>
      <w:pPr>
        <w:ind w:left="5220" w:hanging="420"/>
      </w:pPr>
      <w:rPr>
        <w:rFonts w:hint="default" w:ascii="Wingdings" w:hAnsi="Wingdings"/>
      </w:rPr>
    </w:lvl>
  </w:abstractNum>
  <w:abstractNum w:abstractNumId="9">
    <w:nsid w:val="4EB257DE"/>
    <w:multiLevelType w:val="multilevel"/>
    <w:tmpl w:val="4EB257DE"/>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
    <w:nsid w:val="59031BA5"/>
    <w:multiLevelType w:val="multilevel"/>
    <w:tmpl w:val="59031BA5"/>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11">
    <w:nsid w:val="5C903C85"/>
    <w:multiLevelType w:val="multilevel"/>
    <w:tmpl w:val="5C903C8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2">
    <w:nsid w:val="69C85CD7"/>
    <w:multiLevelType w:val="multilevel"/>
    <w:tmpl w:val="69C85CD7"/>
    <w:lvl w:ilvl="0" w:tentative="0">
      <w:start w:val="1"/>
      <w:numFmt w:val="bullet"/>
      <w:lvlText w:val=""/>
      <w:lvlJc w:val="left"/>
      <w:pPr>
        <w:ind w:left="900" w:hanging="51"/>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9"/>
  </w:num>
  <w:num w:numId="3">
    <w:abstractNumId w:val="1"/>
  </w:num>
  <w:num w:numId="4">
    <w:abstractNumId w:val="12"/>
  </w:num>
  <w:num w:numId="5">
    <w:abstractNumId w:val="10"/>
  </w:num>
  <w:num w:numId="6">
    <w:abstractNumId w:val="8"/>
  </w:num>
  <w:num w:numId="7">
    <w:abstractNumId w:val="11"/>
  </w:num>
  <w:num w:numId="8">
    <w:abstractNumId w:val="6"/>
  </w:num>
  <w:num w:numId="9">
    <w:abstractNumId w:val="5"/>
  </w:num>
  <w:num w:numId="10">
    <w:abstractNumId w:val="3"/>
  </w:num>
  <w:num w:numId="11">
    <w:abstractNumId w:val="4"/>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29425D"/>
    <w:rsid w:val="00002018"/>
    <w:rsid w:val="00196B94"/>
    <w:rsid w:val="001B302C"/>
    <w:rsid w:val="001B6B66"/>
    <w:rsid w:val="001B760D"/>
    <w:rsid w:val="001C7E37"/>
    <w:rsid w:val="001E5A44"/>
    <w:rsid w:val="00275F03"/>
    <w:rsid w:val="002826F5"/>
    <w:rsid w:val="00286415"/>
    <w:rsid w:val="00291570"/>
    <w:rsid w:val="0029425D"/>
    <w:rsid w:val="00322D7B"/>
    <w:rsid w:val="003718A6"/>
    <w:rsid w:val="003B3509"/>
    <w:rsid w:val="0040481C"/>
    <w:rsid w:val="004D628B"/>
    <w:rsid w:val="004E01D7"/>
    <w:rsid w:val="004F439F"/>
    <w:rsid w:val="00531645"/>
    <w:rsid w:val="005B1ABB"/>
    <w:rsid w:val="005F293B"/>
    <w:rsid w:val="00604B2D"/>
    <w:rsid w:val="00654916"/>
    <w:rsid w:val="006831D8"/>
    <w:rsid w:val="008244CF"/>
    <w:rsid w:val="008D6586"/>
    <w:rsid w:val="00925ACD"/>
    <w:rsid w:val="00964D9C"/>
    <w:rsid w:val="00A5659C"/>
    <w:rsid w:val="00AF1730"/>
    <w:rsid w:val="00BC3601"/>
    <w:rsid w:val="00C10ADC"/>
    <w:rsid w:val="00C13CD7"/>
    <w:rsid w:val="00CB7630"/>
    <w:rsid w:val="00D73121"/>
    <w:rsid w:val="00D73A18"/>
    <w:rsid w:val="00E60F94"/>
    <w:rsid w:val="00E64854"/>
    <w:rsid w:val="00EA7624"/>
    <w:rsid w:val="00EB0A6D"/>
    <w:rsid w:val="00EB2FAC"/>
    <w:rsid w:val="00F03465"/>
    <w:rsid w:val="00F166A9"/>
    <w:rsid w:val="00F43938"/>
    <w:rsid w:val="00F51B6C"/>
    <w:rsid w:val="00F8214D"/>
    <w:rsid w:val="014F6641"/>
    <w:rsid w:val="05D950F5"/>
    <w:rsid w:val="09713CF5"/>
    <w:rsid w:val="0DFE3728"/>
    <w:rsid w:val="142E674A"/>
    <w:rsid w:val="14586191"/>
    <w:rsid w:val="1DF40C75"/>
    <w:rsid w:val="239A5842"/>
    <w:rsid w:val="384A30E3"/>
    <w:rsid w:val="3BF62F6B"/>
    <w:rsid w:val="41554C5D"/>
    <w:rsid w:val="45FE4C14"/>
    <w:rsid w:val="49B049F5"/>
    <w:rsid w:val="54DA3E0D"/>
    <w:rsid w:val="58B94D60"/>
    <w:rsid w:val="5ADF54B5"/>
    <w:rsid w:val="6220088D"/>
    <w:rsid w:val="6F72102A"/>
    <w:rsid w:val="74FC75D7"/>
    <w:rsid w:val="78696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table" w:customStyle="1" w:styleId="11">
    <w:name w:val="网格型1"/>
    <w:basedOn w:val="5"/>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6</Pages>
  <Words>538</Words>
  <Characters>578</Characters>
  <Lines>16</Lines>
  <Paragraphs>4</Paragraphs>
  <TotalTime>32</TotalTime>
  <ScaleCrop>false</ScaleCrop>
  <LinksUpToDate>false</LinksUpToDate>
  <CharactersWithSpaces>603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2024-07-31T05:24:00Z</dcterms:created>
  <dc:creator>Lenik</dc:creator>
  <cp:lastModifiedBy>黄丹</cp:lastModifiedBy>
  <cp:lastPrinted>2025-08-20T02:09:00Z</cp:lastPrinted>
  <dcterms:modified xsi:type="dcterms:W3CDTF">2025-12-29T03:53:40Z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090109A76B5E4CA8909F5CAE8411C17A_13</vt:lpwstr>
  </property>
  <property fmtid="{D5CDD505-2E9C-101B-9397-08002B2CF9AE}" pid="4" name="KSOTemplateDocerSaveRecord">
    <vt:lpwstr>eyJoZGlkIjoiZjExNjBhZjNmM2RiMTkwMTc1NjA2NmQ3OWY0Mjc3YjIiLCJ1c2VySWQiOiI0MzY0NjQ3ODkifQ==</vt:lpwstr>
  </property>
</Properties>
</file>