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E0868B">
      <w:pPr>
        <w:pStyle w:val="3"/>
        <w:ind w:firstLine="480"/>
        <w:jc w:val="center"/>
        <w:rPr>
          <w:rFonts w:hint="eastAsia"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24"/>
        </w:rPr>
        <w:t>AF012-01</w:t>
      </w: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药物/医疗器械临床试验伦理委员会</w:t>
      </w:r>
    </w:p>
    <w:p w14:paraId="3E0F63B3">
      <w:pPr>
        <w:pStyle w:val="3"/>
        <w:ind w:firstLine="0"/>
        <w:jc w:val="center"/>
        <w:rPr>
          <w:rFonts w:hint="eastAsia" w:ascii="方正小标宋_GBK" w:hAnsi="方正小标宋_GBK" w:eastAsia="方正小标宋_GBK" w:cs="方正小标宋_GBK"/>
          <w:sz w:val="32"/>
          <w:szCs w:val="2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药物</w:t>
      </w:r>
      <w:r>
        <w:rPr>
          <w:rFonts w:hint="eastAsia" w:ascii="方正小标宋_GBK" w:hAnsi="方正小标宋_GBK" w:eastAsia="方正小标宋_GBK" w:cs="方正小标宋_GBK"/>
          <w:sz w:val="32"/>
          <w:szCs w:val="24"/>
        </w:rPr>
        <w:t>严重不良事件报告</w:t>
      </w:r>
      <w:r>
        <w:rPr>
          <w:rFonts w:hint="eastAsia" w:ascii="方正小标宋_GBK" w:hAnsi="方正小标宋_GBK" w:eastAsia="方正小标宋_GBK" w:cs="方正小标宋_GBK"/>
          <w:sz w:val="32"/>
          <w:szCs w:val="24"/>
          <w:lang w:val="en-US" w:eastAsia="zh-CN"/>
        </w:rPr>
        <w:t>表</w:t>
      </w:r>
      <w:bookmarkStart w:id="0" w:name="_GoBack"/>
      <w:bookmarkEnd w:id="0"/>
    </w:p>
    <w:tbl>
      <w:tblPr>
        <w:tblStyle w:val="8"/>
        <w:tblpPr w:leftFromText="180" w:rightFromText="180" w:vertAnchor="text" w:horzAnchor="page" w:tblpX="1255" w:tblpY="83"/>
        <w:tblOverlap w:val="never"/>
        <w:tblW w:w="9731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5"/>
        <w:gridCol w:w="3284"/>
        <w:gridCol w:w="1111"/>
        <w:gridCol w:w="2511"/>
      </w:tblGrid>
      <w:tr w14:paraId="126F8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6BD06632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试验相关资料</w:t>
            </w:r>
          </w:p>
        </w:tc>
      </w:tr>
      <w:tr w14:paraId="571BA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875480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临床试验项目名称</w:t>
            </w:r>
          </w:p>
        </w:tc>
        <w:tc>
          <w:tcPr>
            <w:tcW w:w="6906" w:type="dxa"/>
            <w:gridSpan w:val="3"/>
          </w:tcPr>
          <w:p w14:paraId="71B03F24">
            <w:pPr>
              <w:rPr>
                <w:rFonts w:ascii="宋体" w:hAnsi="宋体" w:eastAsia="宋体"/>
                <w:szCs w:val="21"/>
              </w:rPr>
            </w:pPr>
          </w:p>
        </w:tc>
      </w:tr>
      <w:tr w14:paraId="3782B5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7C91E44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临床试验批准文号</w:t>
            </w:r>
          </w:p>
        </w:tc>
        <w:tc>
          <w:tcPr>
            <w:tcW w:w="6906" w:type="dxa"/>
            <w:gridSpan w:val="3"/>
          </w:tcPr>
          <w:p w14:paraId="709C595F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2DC94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5162553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研究分类</w:t>
            </w:r>
          </w:p>
        </w:tc>
        <w:tc>
          <w:tcPr>
            <w:tcW w:w="6906" w:type="dxa"/>
            <w:gridSpan w:val="3"/>
          </w:tcPr>
          <w:p w14:paraId="62887E8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□Ⅰ期 □Ⅱ期 □Ⅲ期 □Ⅳ期 □生物等效性试验 □其他</w:t>
            </w:r>
          </w:p>
        </w:tc>
      </w:tr>
      <w:tr w14:paraId="048E9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32B4FB3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□首次报告（日期：   年   月   日） □随访报告  □总结报告</w:t>
            </w:r>
          </w:p>
        </w:tc>
      </w:tr>
      <w:tr w14:paraId="356C2D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1C9DD4CE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申办单位</w:t>
            </w:r>
          </w:p>
        </w:tc>
      </w:tr>
      <w:tr w14:paraId="447EE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0F55FD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申办者的单位名称</w:t>
            </w:r>
          </w:p>
        </w:tc>
        <w:tc>
          <w:tcPr>
            <w:tcW w:w="6906" w:type="dxa"/>
            <w:gridSpan w:val="3"/>
          </w:tcPr>
          <w:p w14:paraId="6474005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144092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8DCCDC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申办者的联系人</w:t>
            </w:r>
          </w:p>
        </w:tc>
        <w:tc>
          <w:tcPr>
            <w:tcW w:w="6906" w:type="dxa"/>
            <w:gridSpan w:val="3"/>
          </w:tcPr>
          <w:p w14:paraId="29FD0F32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0DE48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B29C6B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电话</w:t>
            </w:r>
          </w:p>
        </w:tc>
        <w:tc>
          <w:tcPr>
            <w:tcW w:w="6906" w:type="dxa"/>
            <w:gridSpan w:val="3"/>
          </w:tcPr>
          <w:p w14:paraId="4EA3426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E6672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508C492C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研究单位</w:t>
            </w:r>
          </w:p>
        </w:tc>
      </w:tr>
      <w:tr w14:paraId="0CC46B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BBFE23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研究单位名称</w:t>
            </w:r>
          </w:p>
        </w:tc>
        <w:tc>
          <w:tcPr>
            <w:tcW w:w="6906" w:type="dxa"/>
            <w:gridSpan w:val="3"/>
          </w:tcPr>
          <w:p w14:paraId="41D85B3F">
            <w:pPr>
              <w:rPr>
                <w:rFonts w:ascii="宋体" w:hAnsi="宋体" w:eastAsia="宋体"/>
                <w:szCs w:val="21"/>
              </w:rPr>
            </w:pPr>
          </w:p>
        </w:tc>
      </w:tr>
      <w:tr w14:paraId="5C20A0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28D0B42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报告者姓名</w:t>
            </w:r>
          </w:p>
        </w:tc>
        <w:tc>
          <w:tcPr>
            <w:tcW w:w="6906" w:type="dxa"/>
            <w:gridSpan w:val="3"/>
          </w:tcPr>
          <w:p w14:paraId="2E9850B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4462DA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6970ED2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报告者电话</w:t>
            </w:r>
          </w:p>
        </w:tc>
        <w:tc>
          <w:tcPr>
            <w:tcW w:w="3284" w:type="dxa"/>
          </w:tcPr>
          <w:p w14:paraId="4526441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11" w:type="dxa"/>
          </w:tcPr>
          <w:p w14:paraId="27D9F41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电子邮箱</w:t>
            </w:r>
          </w:p>
        </w:tc>
        <w:tc>
          <w:tcPr>
            <w:tcW w:w="2511" w:type="dxa"/>
          </w:tcPr>
          <w:p w14:paraId="25C1EAF0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F47A8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68DDA7FE">
            <w:pP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  <w:lang w:eastAsia="zh-CN"/>
              </w:rPr>
              <w:t>试验参与者</w:t>
            </w:r>
          </w:p>
        </w:tc>
      </w:tr>
      <w:tr w14:paraId="51A081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531BE1F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姓名拼音首字母缩写</w:t>
            </w:r>
          </w:p>
        </w:tc>
        <w:tc>
          <w:tcPr>
            <w:tcW w:w="6906" w:type="dxa"/>
            <w:gridSpan w:val="3"/>
          </w:tcPr>
          <w:p w14:paraId="6C48B3F6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A42C3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7E6D467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/>
                <w:szCs w:val="21"/>
              </w:rPr>
              <w:t>鉴认编码</w:t>
            </w:r>
          </w:p>
        </w:tc>
        <w:tc>
          <w:tcPr>
            <w:tcW w:w="6906" w:type="dxa"/>
            <w:gridSpan w:val="3"/>
          </w:tcPr>
          <w:p w14:paraId="7C7C823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0B9B4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5F7590B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出生日期</w:t>
            </w:r>
          </w:p>
        </w:tc>
        <w:tc>
          <w:tcPr>
            <w:tcW w:w="6906" w:type="dxa"/>
            <w:gridSpan w:val="3"/>
          </w:tcPr>
          <w:p w14:paraId="2C8F178D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月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日</w:t>
            </w:r>
          </w:p>
        </w:tc>
      </w:tr>
      <w:tr w14:paraId="625AB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0F4B4EA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民族</w:t>
            </w:r>
          </w:p>
        </w:tc>
        <w:tc>
          <w:tcPr>
            <w:tcW w:w="6906" w:type="dxa"/>
            <w:gridSpan w:val="3"/>
          </w:tcPr>
          <w:p w14:paraId="62A5CFF5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EA82F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183DB4B0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性别</w:t>
            </w:r>
          </w:p>
        </w:tc>
        <w:tc>
          <w:tcPr>
            <w:tcW w:w="6906" w:type="dxa"/>
            <w:gridSpan w:val="3"/>
          </w:tcPr>
          <w:p w14:paraId="6198BDFD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□男 □女</w:t>
            </w:r>
          </w:p>
        </w:tc>
      </w:tr>
      <w:tr w14:paraId="3443C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64F062E0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体重</w:t>
            </w:r>
          </w:p>
        </w:tc>
        <w:tc>
          <w:tcPr>
            <w:tcW w:w="6906" w:type="dxa"/>
            <w:gridSpan w:val="3"/>
          </w:tcPr>
          <w:p w14:paraId="17D81877">
            <w:pPr>
              <w:ind w:firstLine="48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千克</w:t>
            </w:r>
          </w:p>
        </w:tc>
      </w:tr>
      <w:tr w14:paraId="26128C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1FC3DC37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身高</w:t>
            </w:r>
          </w:p>
        </w:tc>
        <w:tc>
          <w:tcPr>
            <w:tcW w:w="6906" w:type="dxa"/>
            <w:gridSpan w:val="3"/>
          </w:tcPr>
          <w:p w14:paraId="6DA9DF94">
            <w:pPr>
              <w:ind w:firstLine="48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厘米</w:t>
            </w:r>
          </w:p>
        </w:tc>
      </w:tr>
      <w:tr w14:paraId="392935E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FCA082F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/>
                <w:szCs w:val="21"/>
              </w:rPr>
              <w:t>是否退出研究</w:t>
            </w:r>
          </w:p>
        </w:tc>
        <w:tc>
          <w:tcPr>
            <w:tcW w:w="6906" w:type="dxa"/>
            <w:gridSpan w:val="3"/>
          </w:tcPr>
          <w:p w14:paraId="2430C9CC">
            <w:pPr>
              <w:ind w:firstLine="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</w:tr>
      <w:tr w14:paraId="3FC95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7F8E1D82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SAE程度</w:t>
            </w:r>
          </w:p>
        </w:tc>
      </w:tr>
      <w:tr w14:paraId="51260F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2DBBA790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□住院 □延长住院时间 □至畸 □危及生命 □永久或严重致残 □其他重要医学事件（可能不会立即危及生命、死亡或住院，但如需要采取医学措施来预防以上情形之一的发生，也通常被视为是严重的）</w:t>
            </w:r>
          </w:p>
        </w:tc>
      </w:tr>
      <w:tr w14:paraId="68B9AA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109" w:type="dxa"/>
            <w:gridSpan w:val="2"/>
          </w:tcPr>
          <w:p w14:paraId="059AF7D0">
            <w:pPr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□死亡，死亡时间：    年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 日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附死亡医学证明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）</w:t>
            </w:r>
          </w:p>
        </w:tc>
        <w:tc>
          <w:tcPr>
            <w:tcW w:w="1111" w:type="dxa"/>
          </w:tcPr>
          <w:p w14:paraId="7518821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是否尸检</w:t>
            </w:r>
          </w:p>
        </w:tc>
        <w:tc>
          <w:tcPr>
            <w:tcW w:w="2511" w:type="dxa"/>
          </w:tcPr>
          <w:p w14:paraId="148F031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□否 □是（附尸检报告）</w:t>
            </w:r>
          </w:p>
        </w:tc>
      </w:tr>
      <w:tr w14:paraId="5BDA79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463C1192"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SAE名称及描述</w:t>
            </w:r>
          </w:p>
        </w:tc>
      </w:tr>
      <w:tr w14:paraId="2BC6D4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14EB149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SAE名称</w:t>
            </w:r>
          </w:p>
        </w:tc>
        <w:tc>
          <w:tcPr>
            <w:tcW w:w="6906" w:type="dxa"/>
            <w:gridSpan w:val="3"/>
          </w:tcPr>
          <w:p w14:paraId="4DCEC4BC">
            <w:pPr>
              <w:rPr>
                <w:rFonts w:ascii="宋体" w:hAnsi="宋体" w:eastAsia="宋体"/>
                <w:color w:val="808080" w:themeColor="background1" w:themeShade="80"/>
                <w:szCs w:val="21"/>
              </w:rPr>
            </w:pPr>
            <w:r>
              <w:rPr>
                <w:rFonts w:hint="eastAsia" w:ascii="宋体" w:hAnsi="宋体" w:eastAsia="宋体"/>
                <w:color w:val="808080" w:themeColor="background1" w:themeShade="80"/>
                <w:szCs w:val="21"/>
              </w:rPr>
              <w:t>（如可能，请做出诊断，并使用专业术语）</w:t>
            </w:r>
          </w:p>
        </w:tc>
      </w:tr>
      <w:tr w14:paraId="44BDCF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C12B3D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SAE是否预期</w:t>
            </w:r>
          </w:p>
        </w:tc>
        <w:tc>
          <w:tcPr>
            <w:tcW w:w="6906" w:type="dxa"/>
            <w:gridSpan w:val="3"/>
          </w:tcPr>
          <w:p w14:paraId="2D011F8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□否 □是（已在临床试验方案/知情同意书中说明）</w:t>
            </w:r>
          </w:p>
        </w:tc>
      </w:tr>
      <w:tr w14:paraId="53C3F8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4C5DE10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SAE发生时间</w:t>
            </w:r>
          </w:p>
        </w:tc>
        <w:tc>
          <w:tcPr>
            <w:tcW w:w="6906" w:type="dxa"/>
            <w:gridSpan w:val="3"/>
          </w:tcPr>
          <w:p w14:paraId="19222E7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年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月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日</w:t>
            </w:r>
          </w:p>
        </w:tc>
      </w:tr>
      <w:tr w14:paraId="0D5351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7D09B6B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SAE获知时间</w:t>
            </w:r>
          </w:p>
        </w:tc>
        <w:tc>
          <w:tcPr>
            <w:tcW w:w="6906" w:type="dxa"/>
            <w:gridSpan w:val="3"/>
          </w:tcPr>
          <w:p w14:paraId="0409013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年 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月 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 日</w:t>
            </w:r>
          </w:p>
        </w:tc>
      </w:tr>
      <w:tr w14:paraId="4E5079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DB32E13">
            <w:pPr>
              <w:rPr>
                <w:rFonts w:hint="eastAsia" w:ascii="宋体" w:hAnsi="宋体" w:eastAsia="宋体"/>
                <w:color w:val="auto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CTCAE分级</w:t>
            </w:r>
          </w:p>
        </w:tc>
        <w:tc>
          <w:tcPr>
            <w:tcW w:w="6906" w:type="dxa"/>
            <w:gridSpan w:val="3"/>
          </w:tcPr>
          <w:p w14:paraId="23210E2A">
            <w:pPr>
              <w:rPr>
                <w:rFonts w:hint="eastAsia" w:ascii="宋体" w:hAnsi="宋体" w:eastAsia="宋体"/>
                <w:szCs w:val="21"/>
              </w:rPr>
            </w:pPr>
          </w:p>
        </w:tc>
      </w:tr>
      <w:tr w14:paraId="2610000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3EEBD4E4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对S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的医疗措施</w:t>
            </w:r>
          </w:p>
        </w:tc>
        <w:tc>
          <w:tcPr>
            <w:tcW w:w="6906" w:type="dxa"/>
            <w:gridSpan w:val="3"/>
          </w:tcPr>
          <w:p w14:paraId="0B0DFA32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□无 □有（在“S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描述”栏中具体说明） □不详</w:t>
            </w:r>
          </w:p>
        </w:tc>
      </w:tr>
      <w:tr w14:paraId="25F73F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825" w:type="dxa"/>
          </w:tcPr>
          <w:p w14:paraId="0584511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的转归</w:t>
            </w:r>
          </w:p>
        </w:tc>
        <w:tc>
          <w:tcPr>
            <w:tcW w:w="6906" w:type="dxa"/>
            <w:gridSpan w:val="3"/>
          </w:tcPr>
          <w:p w14:paraId="327C709B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 xml:space="preserve">□痊愈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□痊愈后伴有后遗症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□好转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□无好转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□死亡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□不详</w:t>
            </w:r>
          </w:p>
        </w:tc>
      </w:tr>
      <w:tr w14:paraId="460D79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731" w:type="dxa"/>
            <w:gridSpan w:val="4"/>
          </w:tcPr>
          <w:p w14:paraId="2F5550F7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SAE描述（包括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试验参与者</w:t>
            </w:r>
            <w:r>
              <w:rPr>
                <w:rFonts w:hint="eastAsia" w:ascii="宋体" w:hAnsi="宋体" w:eastAsia="宋体"/>
                <w:szCs w:val="21"/>
              </w:rPr>
              <w:t>相关病史，SAE的症状/体征、治疗、发生及转归过程/结果和SAE可能原因分析，如有更多信息可另附页记录）：</w:t>
            </w:r>
          </w:p>
        </w:tc>
      </w:tr>
    </w:tbl>
    <w:tbl>
      <w:tblPr>
        <w:tblStyle w:val="8"/>
        <w:tblW w:w="97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8"/>
        <w:gridCol w:w="11"/>
        <w:gridCol w:w="556"/>
        <w:gridCol w:w="200"/>
        <w:gridCol w:w="273"/>
        <w:gridCol w:w="377"/>
        <w:gridCol w:w="709"/>
        <w:gridCol w:w="837"/>
        <w:gridCol w:w="155"/>
        <w:gridCol w:w="834"/>
        <w:gridCol w:w="224"/>
        <w:gridCol w:w="824"/>
        <w:gridCol w:w="419"/>
        <w:gridCol w:w="224"/>
        <w:gridCol w:w="486"/>
        <w:gridCol w:w="347"/>
        <w:gridCol w:w="611"/>
        <w:gridCol w:w="1236"/>
      </w:tblGrid>
      <w:tr w14:paraId="253709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31D9CC16">
            <w:pPr>
              <w:rPr>
                <w:rFonts w:ascii="微软雅黑" w:hAnsi="微软雅黑" w:eastAsia="微软雅黑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相关实验室/其他检查结果</w:t>
            </w:r>
          </w:p>
        </w:tc>
      </w:tr>
      <w:tr w14:paraId="6E44FC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48B8F991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实验室/检查项目</w:t>
            </w:r>
          </w:p>
        </w:tc>
        <w:tc>
          <w:tcPr>
            <w:tcW w:w="1359" w:type="dxa"/>
            <w:gridSpan w:val="3"/>
            <w:vAlign w:val="center"/>
          </w:tcPr>
          <w:p w14:paraId="152FAEDF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结果</w:t>
            </w:r>
          </w:p>
        </w:tc>
        <w:tc>
          <w:tcPr>
            <w:tcW w:w="2050" w:type="dxa"/>
            <w:gridSpan w:val="4"/>
            <w:vAlign w:val="center"/>
          </w:tcPr>
          <w:p w14:paraId="58F8B10D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单位</w:t>
            </w:r>
          </w:p>
        </w:tc>
        <w:tc>
          <w:tcPr>
            <w:tcW w:w="1953" w:type="dxa"/>
            <w:gridSpan w:val="4"/>
            <w:vAlign w:val="center"/>
          </w:tcPr>
          <w:p w14:paraId="3ED2A29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检查日期</w:t>
            </w:r>
          </w:p>
        </w:tc>
        <w:tc>
          <w:tcPr>
            <w:tcW w:w="2194" w:type="dxa"/>
            <w:gridSpan w:val="3"/>
            <w:vAlign w:val="center"/>
          </w:tcPr>
          <w:p w14:paraId="63CBEF50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对结果的说明</w:t>
            </w:r>
          </w:p>
        </w:tc>
      </w:tr>
      <w:tr w14:paraId="22E65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3968A31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6CB05C0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3964184A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06680CCA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0383FBC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68C4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170267FC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5B81696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15426FF7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681BAF44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6C3BE0C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E7C70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0526BA01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2229D1E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21C3040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1CD4AA54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68AC8BEF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6AC94A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0C3B502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5BEE4697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1DB1120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5A7BB110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6C04CB69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CB2638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3D43A46D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200CEAD2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0D2835F6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0BDAA79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1FB8A19B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7506B8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175" w:type="dxa"/>
            <w:gridSpan w:val="4"/>
          </w:tcPr>
          <w:p w14:paraId="33C8613C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59" w:type="dxa"/>
            <w:gridSpan w:val="3"/>
          </w:tcPr>
          <w:p w14:paraId="308F130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050" w:type="dxa"/>
            <w:gridSpan w:val="4"/>
          </w:tcPr>
          <w:p w14:paraId="5AB277F6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953" w:type="dxa"/>
            <w:gridSpan w:val="4"/>
          </w:tcPr>
          <w:p w14:paraId="611EB513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94" w:type="dxa"/>
            <w:gridSpan w:val="3"/>
          </w:tcPr>
          <w:p w14:paraId="2860E23E">
            <w:pPr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A21AE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1406EC6E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研究用药</w:t>
            </w:r>
          </w:p>
        </w:tc>
      </w:tr>
      <w:tr w14:paraId="3557D3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  <w:vAlign w:val="center"/>
          </w:tcPr>
          <w:p w14:paraId="5C64BAD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药物名称</w:t>
            </w:r>
          </w:p>
        </w:tc>
        <w:tc>
          <w:tcPr>
            <w:tcW w:w="1406" w:type="dxa"/>
            <w:gridSpan w:val="4"/>
            <w:vAlign w:val="center"/>
          </w:tcPr>
          <w:p w14:paraId="1D9A0106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剂量/日</w:t>
            </w:r>
          </w:p>
        </w:tc>
        <w:tc>
          <w:tcPr>
            <w:tcW w:w="1701" w:type="dxa"/>
            <w:gridSpan w:val="3"/>
            <w:vAlign w:val="center"/>
          </w:tcPr>
          <w:p w14:paraId="454871B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给药途径</w:t>
            </w:r>
          </w:p>
        </w:tc>
        <w:tc>
          <w:tcPr>
            <w:tcW w:w="1882" w:type="dxa"/>
            <w:gridSpan w:val="3"/>
            <w:vAlign w:val="center"/>
          </w:tcPr>
          <w:p w14:paraId="27023268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首次用药日期</w:t>
            </w:r>
          </w:p>
        </w:tc>
        <w:tc>
          <w:tcPr>
            <w:tcW w:w="1476" w:type="dxa"/>
            <w:gridSpan w:val="4"/>
            <w:vAlign w:val="center"/>
          </w:tcPr>
          <w:p w14:paraId="30D1EE1F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用药中</w:t>
            </w:r>
          </w:p>
        </w:tc>
        <w:tc>
          <w:tcPr>
            <w:tcW w:w="1847" w:type="dxa"/>
            <w:gridSpan w:val="2"/>
            <w:vAlign w:val="center"/>
          </w:tcPr>
          <w:p w14:paraId="54D620B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停药日期</w:t>
            </w:r>
          </w:p>
        </w:tc>
      </w:tr>
      <w:tr w14:paraId="421A88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</w:tcPr>
          <w:p w14:paraId="43E84AA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06" w:type="dxa"/>
            <w:gridSpan w:val="4"/>
          </w:tcPr>
          <w:p w14:paraId="0AEB000C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gridSpan w:val="3"/>
          </w:tcPr>
          <w:p w14:paraId="52FEDF9B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82" w:type="dxa"/>
            <w:gridSpan w:val="3"/>
          </w:tcPr>
          <w:p w14:paraId="27C5936E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76" w:type="dxa"/>
            <w:gridSpan w:val="4"/>
          </w:tcPr>
          <w:p w14:paraId="2AE3C95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847" w:type="dxa"/>
            <w:gridSpan w:val="2"/>
          </w:tcPr>
          <w:p w14:paraId="0EB86C95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</w:tr>
      <w:tr w14:paraId="3E7A85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</w:tcPr>
          <w:p w14:paraId="0CBD86E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06" w:type="dxa"/>
            <w:gridSpan w:val="4"/>
          </w:tcPr>
          <w:p w14:paraId="31063759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gridSpan w:val="3"/>
          </w:tcPr>
          <w:p w14:paraId="65A3677E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82" w:type="dxa"/>
            <w:gridSpan w:val="3"/>
          </w:tcPr>
          <w:p w14:paraId="64DB3A05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76" w:type="dxa"/>
            <w:gridSpan w:val="4"/>
          </w:tcPr>
          <w:p w14:paraId="50272D27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847" w:type="dxa"/>
            <w:gridSpan w:val="2"/>
          </w:tcPr>
          <w:p w14:paraId="182A325D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</w:tr>
      <w:tr w14:paraId="6A554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19" w:type="dxa"/>
            <w:gridSpan w:val="2"/>
          </w:tcPr>
          <w:p w14:paraId="7BC33891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406" w:type="dxa"/>
            <w:gridSpan w:val="4"/>
          </w:tcPr>
          <w:p w14:paraId="6CE327E4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701" w:type="dxa"/>
            <w:gridSpan w:val="3"/>
          </w:tcPr>
          <w:p w14:paraId="292B0A10">
            <w:pPr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82" w:type="dxa"/>
            <w:gridSpan w:val="3"/>
          </w:tcPr>
          <w:p w14:paraId="7A3C2A33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76" w:type="dxa"/>
            <w:gridSpan w:val="4"/>
          </w:tcPr>
          <w:p w14:paraId="2907079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847" w:type="dxa"/>
            <w:gridSpan w:val="2"/>
          </w:tcPr>
          <w:p w14:paraId="606ED48B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</w:tr>
      <w:tr w14:paraId="232193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402FD39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注1：如为设盲试验，是否紧急破盲：□是，□否→请在上述“药物名称”栏填写药物编号</w:t>
            </w:r>
          </w:p>
        </w:tc>
      </w:tr>
      <w:tr w14:paraId="77EA8D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67ADE3EE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注2：如方案规定需要调整研究用药剂量，请说明</w:t>
            </w:r>
          </w:p>
        </w:tc>
      </w:tr>
      <w:tr w14:paraId="1E5323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1A91033A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伴随用药</w:t>
            </w:r>
          </w:p>
        </w:tc>
      </w:tr>
      <w:tr w14:paraId="55A274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  <w:vAlign w:val="center"/>
          </w:tcPr>
          <w:p w14:paraId="11AF3444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药物名称</w:t>
            </w:r>
          </w:p>
        </w:tc>
        <w:tc>
          <w:tcPr>
            <w:tcW w:w="1040" w:type="dxa"/>
            <w:gridSpan w:val="4"/>
            <w:vAlign w:val="center"/>
          </w:tcPr>
          <w:p w14:paraId="7704D8C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剂量/日</w:t>
            </w:r>
          </w:p>
        </w:tc>
        <w:tc>
          <w:tcPr>
            <w:tcW w:w="1086" w:type="dxa"/>
            <w:gridSpan w:val="2"/>
            <w:vAlign w:val="center"/>
          </w:tcPr>
          <w:p w14:paraId="2D87482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给药途径</w:t>
            </w:r>
          </w:p>
        </w:tc>
        <w:tc>
          <w:tcPr>
            <w:tcW w:w="1826" w:type="dxa"/>
            <w:gridSpan w:val="3"/>
            <w:vAlign w:val="center"/>
          </w:tcPr>
          <w:p w14:paraId="51BA9F3A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首次用药日期</w:t>
            </w:r>
          </w:p>
        </w:tc>
        <w:tc>
          <w:tcPr>
            <w:tcW w:w="1467" w:type="dxa"/>
            <w:gridSpan w:val="3"/>
            <w:vAlign w:val="center"/>
          </w:tcPr>
          <w:p w14:paraId="2CDE33AD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用药中</w:t>
            </w:r>
          </w:p>
        </w:tc>
        <w:tc>
          <w:tcPr>
            <w:tcW w:w="1668" w:type="dxa"/>
            <w:gridSpan w:val="4"/>
            <w:vAlign w:val="center"/>
          </w:tcPr>
          <w:p w14:paraId="3CD44E4B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停药日期</w:t>
            </w:r>
          </w:p>
        </w:tc>
        <w:tc>
          <w:tcPr>
            <w:tcW w:w="1236" w:type="dxa"/>
            <w:vAlign w:val="center"/>
          </w:tcPr>
          <w:p w14:paraId="2206709D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b/>
                <w:szCs w:val="21"/>
              </w:rPr>
              <w:t>用药原因</w:t>
            </w:r>
          </w:p>
        </w:tc>
      </w:tr>
      <w:tr w14:paraId="543764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7558A96E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3DBD22CC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1C6C215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15809A6F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638BA16D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64C35A42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645A1CB2">
            <w:pPr>
              <w:rPr>
                <w:rFonts w:ascii="宋体" w:hAnsi="宋体" w:eastAsia="宋体"/>
                <w:szCs w:val="21"/>
              </w:rPr>
            </w:pPr>
          </w:p>
        </w:tc>
      </w:tr>
      <w:tr w14:paraId="73660F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22D9EEA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6E8754F0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25EAC2D5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1BF7BCF2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38CF9F00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4F369331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5D262ED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5978D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7AA8D402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3CAE6787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31D8A62C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7743C617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2DCAFF4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136D6CAF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6FBFEDCA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75C68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408" w:type="dxa"/>
          </w:tcPr>
          <w:p w14:paraId="29D7259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40" w:type="dxa"/>
            <w:gridSpan w:val="4"/>
          </w:tcPr>
          <w:p w14:paraId="14093F71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086" w:type="dxa"/>
            <w:gridSpan w:val="2"/>
          </w:tcPr>
          <w:p w14:paraId="05B5E2B9">
            <w:pPr>
              <w:rPr>
                <w:rFonts w:ascii="宋体" w:hAnsi="宋体" w:eastAsia="宋体"/>
                <w:szCs w:val="21"/>
              </w:rPr>
            </w:pPr>
          </w:p>
        </w:tc>
        <w:tc>
          <w:tcPr>
            <w:tcW w:w="1826" w:type="dxa"/>
            <w:gridSpan w:val="3"/>
            <w:vAlign w:val="center"/>
          </w:tcPr>
          <w:p w14:paraId="222FC64F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467" w:type="dxa"/>
            <w:gridSpan w:val="3"/>
            <w:vAlign w:val="center"/>
          </w:tcPr>
          <w:p w14:paraId="1F6ECB12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□是 □否</w:t>
            </w:r>
          </w:p>
        </w:tc>
        <w:tc>
          <w:tcPr>
            <w:tcW w:w="1668" w:type="dxa"/>
            <w:gridSpan w:val="4"/>
            <w:vAlign w:val="center"/>
          </w:tcPr>
          <w:p w14:paraId="6BBD3957">
            <w:pPr>
              <w:jc w:val="right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年 月 日</w:t>
            </w:r>
          </w:p>
        </w:tc>
        <w:tc>
          <w:tcPr>
            <w:tcW w:w="1236" w:type="dxa"/>
          </w:tcPr>
          <w:p w14:paraId="7894542D">
            <w:pPr>
              <w:rPr>
                <w:rFonts w:ascii="宋体" w:hAnsi="宋体" w:eastAsia="宋体"/>
                <w:szCs w:val="21"/>
              </w:rPr>
            </w:pPr>
          </w:p>
        </w:tc>
      </w:tr>
      <w:tr w14:paraId="60D0F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2917A89F"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可能与SAE有关的药物</w:t>
            </w:r>
            <w:r>
              <w:rPr>
                <w:rFonts w:hint="eastAsia" w:ascii="宋体" w:hAnsi="宋体" w:eastAsia="宋体"/>
                <w:szCs w:val="21"/>
              </w:rPr>
              <w:t>（如非药物因素导致SAE，此栏内容可不填）</w:t>
            </w:r>
          </w:p>
        </w:tc>
      </w:tr>
      <w:tr w14:paraId="67C7F0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2B23EAE9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可能与SAE有关的药物名称</w:t>
            </w:r>
          </w:p>
        </w:tc>
        <w:tc>
          <w:tcPr>
            <w:tcW w:w="6906" w:type="dxa"/>
            <w:gridSpan w:val="12"/>
          </w:tcPr>
          <w:p w14:paraId="7149BD0D">
            <w:pPr>
              <w:rPr>
                <w:rFonts w:ascii="宋体" w:hAnsi="宋体" w:eastAsia="宋体"/>
                <w:szCs w:val="21"/>
              </w:rPr>
            </w:pPr>
          </w:p>
        </w:tc>
      </w:tr>
      <w:tr w14:paraId="2CF497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48B04F1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该药物属于本临床试验的</w:t>
            </w:r>
          </w:p>
        </w:tc>
        <w:tc>
          <w:tcPr>
            <w:tcW w:w="6906" w:type="dxa"/>
            <w:gridSpan w:val="12"/>
          </w:tcPr>
          <w:p w14:paraId="7DD4791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□研究用药（如果非盲/破盲：□试验药物 □对照药物） □伴随用药</w:t>
            </w:r>
          </w:p>
        </w:tc>
      </w:tr>
      <w:tr w14:paraId="51C015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019D9504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该药物适应症</w:t>
            </w:r>
          </w:p>
        </w:tc>
        <w:tc>
          <w:tcPr>
            <w:tcW w:w="6906" w:type="dxa"/>
            <w:gridSpan w:val="12"/>
          </w:tcPr>
          <w:p w14:paraId="1008C819">
            <w:pPr>
              <w:rPr>
                <w:rFonts w:ascii="宋体" w:hAnsi="宋体" w:eastAsia="宋体"/>
                <w:szCs w:val="21"/>
              </w:rPr>
            </w:pPr>
          </w:p>
        </w:tc>
      </w:tr>
      <w:tr w14:paraId="3B40EA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496791A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首次用药至SAE发生的时间</w:t>
            </w:r>
          </w:p>
        </w:tc>
        <w:tc>
          <w:tcPr>
            <w:tcW w:w="6906" w:type="dxa"/>
            <w:gridSpan w:val="12"/>
            <w:vAlign w:val="center"/>
          </w:tcPr>
          <w:p w14:paraId="379F8DEA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天（如果能够精确计算：   时   分）</w:t>
            </w:r>
          </w:p>
        </w:tc>
      </w:tr>
      <w:tr w14:paraId="044880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825" w:type="dxa"/>
            <w:gridSpan w:val="6"/>
          </w:tcPr>
          <w:p w14:paraId="3981B0C6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末次用药至SAE发生的时间</w:t>
            </w:r>
          </w:p>
        </w:tc>
        <w:tc>
          <w:tcPr>
            <w:tcW w:w="6906" w:type="dxa"/>
            <w:gridSpan w:val="12"/>
            <w:vAlign w:val="center"/>
          </w:tcPr>
          <w:p w14:paraId="232760E5">
            <w:pPr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天（如果能够精确计算：   时   分）</w:t>
            </w:r>
          </w:p>
        </w:tc>
      </w:tr>
      <w:tr w14:paraId="3A9DF9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2A15ED8C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SAE与研究用药的关系（因果关系）</w:t>
            </w:r>
          </w:p>
        </w:tc>
      </w:tr>
      <w:tr w14:paraId="49FEE2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30AE1271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□无关 □可能无关 □可能有关 □很可能有关 □肯定有关 □现有信息无法判断</w:t>
            </w:r>
          </w:p>
        </w:tc>
      </w:tr>
      <w:tr w14:paraId="57BE7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1DAE00B2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停用可疑药物后</w:t>
            </w:r>
          </w:p>
        </w:tc>
      </w:tr>
      <w:tr w14:paraId="3CDEA4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67DA4E98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 xml:space="preserve">消失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 xml:space="preserve">没有消失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□不适用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>□不详</w:t>
            </w:r>
          </w:p>
        </w:tc>
      </w:tr>
      <w:tr w14:paraId="4CC8CCF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29E6F4DF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再次使用可疑药物后</w:t>
            </w:r>
          </w:p>
        </w:tc>
      </w:tr>
      <w:tr w14:paraId="430B07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5BF871E7">
            <w:pPr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>再次出现  □S</w:t>
            </w:r>
            <w:r>
              <w:rPr>
                <w:rFonts w:ascii="宋体" w:hAnsi="宋体" w:eastAsia="宋体"/>
                <w:szCs w:val="21"/>
              </w:rPr>
              <w:t>AE</w:t>
            </w:r>
            <w:r>
              <w:rPr>
                <w:rFonts w:hint="eastAsia" w:ascii="宋体" w:hAnsi="宋体" w:eastAsia="宋体"/>
                <w:szCs w:val="21"/>
              </w:rPr>
              <w:t xml:space="preserve">没有再次出现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□不适用 </w:t>
            </w:r>
            <w:r>
              <w:rPr>
                <w:rFonts w:ascii="宋体" w:hAnsi="宋体" w:eastAsia="宋体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Cs w:val="21"/>
              </w:rPr>
              <w:t xml:space="preserve">□不详 </w:t>
            </w:r>
          </w:p>
        </w:tc>
      </w:tr>
      <w:tr w14:paraId="7D1DFB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75" w:type="dxa"/>
            <w:gridSpan w:val="3"/>
          </w:tcPr>
          <w:p w14:paraId="241F2A65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是否为</w:t>
            </w:r>
            <w:r>
              <w:rPr>
                <w:rFonts w:ascii="微软雅黑" w:hAnsi="微软雅黑" w:eastAsia="微软雅黑"/>
                <w:b/>
                <w:sz w:val="24"/>
                <w:szCs w:val="24"/>
              </w:rPr>
              <w:t>SUSAR</w:t>
            </w:r>
          </w:p>
        </w:tc>
        <w:tc>
          <w:tcPr>
            <w:tcW w:w="7756" w:type="dxa"/>
            <w:gridSpan w:val="15"/>
          </w:tcPr>
          <w:p w14:paraId="05071E31"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□是  □否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/>
                <w:szCs w:val="21"/>
              </w:rPr>
              <w:t xml:space="preserve"> □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研究者与申办者判断不一致</w:t>
            </w:r>
          </w:p>
        </w:tc>
      </w:tr>
      <w:tr w14:paraId="654F78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1" w:type="dxa"/>
            <w:gridSpan w:val="18"/>
          </w:tcPr>
          <w:p w14:paraId="7553508F">
            <w:pPr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b/>
                <w:sz w:val="24"/>
                <w:szCs w:val="24"/>
              </w:rPr>
              <w:t>报告</w:t>
            </w:r>
          </w:p>
        </w:tc>
      </w:tr>
      <w:tr w14:paraId="7DC14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975" w:type="dxa"/>
            <w:gridSpan w:val="3"/>
          </w:tcPr>
          <w:p w14:paraId="19BCE448"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报告人签字</w:t>
            </w:r>
          </w:p>
        </w:tc>
        <w:tc>
          <w:tcPr>
            <w:tcW w:w="2396" w:type="dxa"/>
            <w:gridSpan w:val="5"/>
          </w:tcPr>
          <w:p w14:paraId="5348A896">
            <w:pPr>
              <w:rPr>
                <w:rFonts w:ascii="宋体" w:hAnsi="宋体" w:eastAsia="宋体"/>
                <w:b/>
                <w:szCs w:val="21"/>
              </w:rPr>
            </w:pPr>
          </w:p>
        </w:tc>
        <w:tc>
          <w:tcPr>
            <w:tcW w:w="2680" w:type="dxa"/>
            <w:gridSpan w:val="6"/>
            <w:vAlign w:val="center"/>
          </w:tcPr>
          <w:p w14:paraId="5D8495F9">
            <w:pPr>
              <w:jc w:val="center"/>
              <w:rPr>
                <w:rFonts w:ascii="宋体" w:hAnsi="宋体" w:eastAsia="宋体"/>
                <w:b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本次报告日期</w:t>
            </w:r>
          </w:p>
        </w:tc>
        <w:tc>
          <w:tcPr>
            <w:tcW w:w="2680" w:type="dxa"/>
            <w:gridSpan w:val="4"/>
          </w:tcPr>
          <w:p w14:paraId="2683DF31">
            <w:pPr>
              <w:rPr>
                <w:rFonts w:ascii="宋体" w:hAnsi="宋体" w:eastAsia="宋体"/>
                <w:b/>
                <w:szCs w:val="21"/>
              </w:rPr>
            </w:pPr>
          </w:p>
        </w:tc>
      </w:tr>
    </w:tbl>
    <w:p w14:paraId="383840EE">
      <w:pPr>
        <w:pStyle w:val="3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077" w:bottom="1440" w:left="107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 CE">
    <w:altName w:val="Arial Black"/>
    <w:panose1 w:val="020B0804020102020204"/>
    <w:charset w:val="00"/>
    <w:family w:val="swiss"/>
    <w:pitch w:val="default"/>
    <w:sig w:usb0="00000000" w:usb1="00000000" w:usb2="00000000" w:usb3="00000000" w:csb0="0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方正特雅宋_GBK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Times New Roman" w:hAnsi="Times New Roman" w:cs="Times New Roman"/>
      </w:rPr>
      <w:id w:val="-1457940321"/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1728636285"/>
        </w:sdtPr>
        <w:sdtEndPr>
          <w:rPr>
            <w:rFonts w:ascii="Times New Roman" w:hAnsi="Times New Roman" w:cs="Times New Roman"/>
          </w:rPr>
        </w:sdtEndPr>
        <w:sdtContent>
          <w:p w14:paraId="1DAF746A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zh-C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PAGE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>
              <w:rPr>
                <w:rFonts w:ascii="Times New Roman" w:hAnsi="Times New Roman" w:cs="Times New Roman"/>
                <w:lang w:val="zh-CN"/>
              </w:rPr>
              <w:t xml:space="preserve"> / 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</w:rPr>
              <w:instrText xml:space="preserve">NUMPAGES</w:instrText>
            </w:r>
            <w:r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</w:rPr>
              <w:t>10</w:t>
            </w:r>
            <w:r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8D3F51">
    <w:pPr>
      <w:pStyle w:val="6"/>
      <w:rPr>
        <w:rFonts w:ascii="Times New Roman" w:hAnsi="Times New Roman" w:cs="Times New Roman"/>
        <w:sz w:val="21"/>
      </w:rPr>
    </w:pPr>
    <w:r>
      <w:rPr>
        <w:rFonts w:ascii="Times New Roman" w:hAnsi="Times New Roman" w:cs="Times New Roman"/>
        <w:kern w:val="0"/>
        <w:sz w:val="21"/>
        <w:szCs w:val="21"/>
      </w:rPr>
      <w:t>KHLL-SOP/012/</w:t>
    </w:r>
    <w:r>
      <w:rPr>
        <w:rFonts w:hint="eastAsia" w:ascii="Times New Roman" w:hAnsi="Times New Roman" w:cs="Times New Roman"/>
        <w:kern w:val="0"/>
        <w:sz w:val="21"/>
        <w:szCs w:val="21"/>
      </w:rPr>
      <w:t>0</w:t>
    </w:r>
    <w:r>
      <w:rPr>
        <w:rFonts w:hint="eastAsia" w:ascii="Times New Roman" w:hAnsi="Times New Roman" w:cs="Times New Roman"/>
        <w:kern w:val="0"/>
        <w:sz w:val="21"/>
        <w:szCs w:val="21"/>
        <w:lang w:val="en-US" w:eastAsia="zh-CN"/>
      </w:rPr>
      <w:t>3</w:t>
    </w:r>
    <w:r>
      <w:rPr>
        <w:rFonts w:ascii="Times New Roman" w:hAnsi="Times New Roman" w:cs="Times New Roman"/>
        <w:kern w:val="0"/>
        <w:sz w:val="21"/>
        <w:szCs w:val="21"/>
      </w:rPr>
      <w:t>.0　</w:t>
    </w:r>
    <w:r>
      <w:rPr>
        <w:rFonts w:ascii="Times New Roman" w:hAnsi="Times New Roman" w:cs="Times New Roman"/>
        <w:kern w:val="0"/>
        <w:sz w:val="21"/>
        <w:szCs w:val="21"/>
      </w:rPr>
      <w:tab/>
    </w:r>
    <w:r>
      <w:rPr>
        <w:rFonts w:ascii="Times New Roman" w:hAnsi="Times New Roman" w:cs="Times New Roman"/>
        <w:kern w:val="0"/>
        <w:sz w:val="21"/>
        <w:szCs w:val="21"/>
      </w:rPr>
      <w:t>　　　　　</w:t>
    </w:r>
    <w:r>
      <w:rPr>
        <w:rFonts w:hint="eastAsia" w:ascii="Times New Roman" w:hAnsi="Times New Roman" w:cs="Times New Roman"/>
        <w:kern w:val="0"/>
        <w:sz w:val="21"/>
        <w:szCs w:val="21"/>
      </w:rPr>
      <w:t xml:space="preserve">　　 </w:t>
    </w:r>
    <w:r>
      <w:rPr>
        <w:rFonts w:ascii="Times New Roman" w:hAnsi="Times New Roman" w:cs="Times New Roman"/>
        <w:kern w:val="0"/>
        <w:sz w:val="21"/>
        <w:szCs w:val="21"/>
      </w:rPr>
      <w:t xml:space="preserve">        云南省第一人民医院药物</w:t>
    </w:r>
    <w:r>
      <w:rPr>
        <w:rFonts w:hint="eastAsia" w:ascii="Times New Roman" w:hAnsi="Times New Roman" w:cs="Times New Roman"/>
        <w:kern w:val="0"/>
        <w:sz w:val="21"/>
        <w:szCs w:val="21"/>
      </w:rPr>
      <w:t>/医疗器械</w:t>
    </w:r>
    <w:r>
      <w:rPr>
        <w:rFonts w:ascii="Times New Roman" w:hAnsi="Times New Roman" w:cs="Times New Roman"/>
        <w:kern w:val="0"/>
        <w:sz w:val="21"/>
        <w:szCs w:val="21"/>
      </w:rPr>
      <w:t>临床试验伦理委员会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0ZmIwYTQ3NzlmZGUxZmU3Zjk0M2IyZTNmM2IxNjAifQ=="/>
  </w:docVars>
  <w:rsids>
    <w:rsidRoot w:val="005F0440"/>
    <w:rsid w:val="0000392B"/>
    <w:rsid w:val="00017C31"/>
    <w:rsid w:val="00026325"/>
    <w:rsid w:val="00063A45"/>
    <w:rsid w:val="000D1B7B"/>
    <w:rsid w:val="000F0B6F"/>
    <w:rsid w:val="00152C97"/>
    <w:rsid w:val="00153FC6"/>
    <w:rsid w:val="00174992"/>
    <w:rsid w:val="001860C8"/>
    <w:rsid w:val="001910F6"/>
    <w:rsid w:val="00192370"/>
    <w:rsid w:val="00193E5A"/>
    <w:rsid w:val="001E774D"/>
    <w:rsid w:val="00200FC7"/>
    <w:rsid w:val="00287CF4"/>
    <w:rsid w:val="002953B8"/>
    <w:rsid w:val="002B7A44"/>
    <w:rsid w:val="00311B17"/>
    <w:rsid w:val="0035078A"/>
    <w:rsid w:val="00361212"/>
    <w:rsid w:val="00367830"/>
    <w:rsid w:val="00391542"/>
    <w:rsid w:val="00392DC9"/>
    <w:rsid w:val="003C2B1A"/>
    <w:rsid w:val="00425D6E"/>
    <w:rsid w:val="00431908"/>
    <w:rsid w:val="00440EAB"/>
    <w:rsid w:val="004422ED"/>
    <w:rsid w:val="00470032"/>
    <w:rsid w:val="004975E5"/>
    <w:rsid w:val="004D3B0A"/>
    <w:rsid w:val="004F224B"/>
    <w:rsid w:val="004F5D38"/>
    <w:rsid w:val="00507F54"/>
    <w:rsid w:val="005335AE"/>
    <w:rsid w:val="00562C66"/>
    <w:rsid w:val="0056755D"/>
    <w:rsid w:val="005760D1"/>
    <w:rsid w:val="005C0F61"/>
    <w:rsid w:val="005D06CC"/>
    <w:rsid w:val="005F0440"/>
    <w:rsid w:val="005F2F04"/>
    <w:rsid w:val="005F3AD3"/>
    <w:rsid w:val="005F3E77"/>
    <w:rsid w:val="005F7450"/>
    <w:rsid w:val="0063730C"/>
    <w:rsid w:val="00661C2C"/>
    <w:rsid w:val="006A6F2D"/>
    <w:rsid w:val="007511DC"/>
    <w:rsid w:val="00754578"/>
    <w:rsid w:val="007550F7"/>
    <w:rsid w:val="007736EE"/>
    <w:rsid w:val="00774B06"/>
    <w:rsid w:val="007A035C"/>
    <w:rsid w:val="007B6D40"/>
    <w:rsid w:val="007E7752"/>
    <w:rsid w:val="0085209C"/>
    <w:rsid w:val="008837DC"/>
    <w:rsid w:val="008A3A47"/>
    <w:rsid w:val="008B3DD2"/>
    <w:rsid w:val="008C6951"/>
    <w:rsid w:val="008E1B3B"/>
    <w:rsid w:val="008F7160"/>
    <w:rsid w:val="00910C79"/>
    <w:rsid w:val="00930CEC"/>
    <w:rsid w:val="00962EE5"/>
    <w:rsid w:val="009644D1"/>
    <w:rsid w:val="009676B4"/>
    <w:rsid w:val="00990C36"/>
    <w:rsid w:val="009A6354"/>
    <w:rsid w:val="009F40E7"/>
    <w:rsid w:val="00A11AF2"/>
    <w:rsid w:val="00A16E5A"/>
    <w:rsid w:val="00A213FE"/>
    <w:rsid w:val="00A60429"/>
    <w:rsid w:val="00A80FC4"/>
    <w:rsid w:val="00A8389F"/>
    <w:rsid w:val="00AC3B94"/>
    <w:rsid w:val="00AD3018"/>
    <w:rsid w:val="00B04894"/>
    <w:rsid w:val="00B10193"/>
    <w:rsid w:val="00B20CC6"/>
    <w:rsid w:val="00B32F9D"/>
    <w:rsid w:val="00B418B5"/>
    <w:rsid w:val="00B42D19"/>
    <w:rsid w:val="00B862E6"/>
    <w:rsid w:val="00BD5555"/>
    <w:rsid w:val="00C056C3"/>
    <w:rsid w:val="00C17FD0"/>
    <w:rsid w:val="00C257A7"/>
    <w:rsid w:val="00C45BF0"/>
    <w:rsid w:val="00C63C92"/>
    <w:rsid w:val="00C655EE"/>
    <w:rsid w:val="00C73ECD"/>
    <w:rsid w:val="00CA5FA7"/>
    <w:rsid w:val="00CC1031"/>
    <w:rsid w:val="00CC2ED1"/>
    <w:rsid w:val="00CC40B8"/>
    <w:rsid w:val="00CF3D65"/>
    <w:rsid w:val="00D03833"/>
    <w:rsid w:val="00D27960"/>
    <w:rsid w:val="00D5378D"/>
    <w:rsid w:val="00D742A7"/>
    <w:rsid w:val="00D9551F"/>
    <w:rsid w:val="00DA3094"/>
    <w:rsid w:val="00DB18C1"/>
    <w:rsid w:val="00DD1955"/>
    <w:rsid w:val="00DE4437"/>
    <w:rsid w:val="00DE7629"/>
    <w:rsid w:val="00E12520"/>
    <w:rsid w:val="00E256DD"/>
    <w:rsid w:val="00E26BC0"/>
    <w:rsid w:val="00E31DC2"/>
    <w:rsid w:val="00E343CF"/>
    <w:rsid w:val="00E44649"/>
    <w:rsid w:val="00E843D8"/>
    <w:rsid w:val="00E85E0E"/>
    <w:rsid w:val="00E85FC1"/>
    <w:rsid w:val="00E9255A"/>
    <w:rsid w:val="00EB1CF7"/>
    <w:rsid w:val="00EC0BA7"/>
    <w:rsid w:val="00EE3221"/>
    <w:rsid w:val="00F116CF"/>
    <w:rsid w:val="00F500C9"/>
    <w:rsid w:val="00F6462A"/>
    <w:rsid w:val="00F963E5"/>
    <w:rsid w:val="00FA7EC6"/>
    <w:rsid w:val="00FB07CA"/>
    <w:rsid w:val="00FB4101"/>
    <w:rsid w:val="00FB57FB"/>
    <w:rsid w:val="00FB5CA6"/>
    <w:rsid w:val="00FC4D0B"/>
    <w:rsid w:val="00FF5FAA"/>
    <w:rsid w:val="04351395"/>
    <w:rsid w:val="048B227E"/>
    <w:rsid w:val="0ADD7357"/>
    <w:rsid w:val="0E6859C6"/>
    <w:rsid w:val="10D05D75"/>
    <w:rsid w:val="10F468BD"/>
    <w:rsid w:val="197359C5"/>
    <w:rsid w:val="1E5306C1"/>
    <w:rsid w:val="1FB53CD4"/>
    <w:rsid w:val="22CF4592"/>
    <w:rsid w:val="22D66BCB"/>
    <w:rsid w:val="267A2C7F"/>
    <w:rsid w:val="269C7383"/>
    <w:rsid w:val="27213CBF"/>
    <w:rsid w:val="377E291E"/>
    <w:rsid w:val="38430BEB"/>
    <w:rsid w:val="4ADE1DC4"/>
    <w:rsid w:val="54232CFA"/>
    <w:rsid w:val="5FA02393"/>
    <w:rsid w:val="60025848"/>
    <w:rsid w:val="622A5268"/>
    <w:rsid w:val="62BF75C5"/>
    <w:rsid w:val="6679587A"/>
    <w:rsid w:val="66F5032A"/>
    <w:rsid w:val="6A72460D"/>
    <w:rsid w:val="6E1D4BF6"/>
    <w:rsid w:val="72270BDC"/>
    <w:rsid w:val="737200DA"/>
    <w:rsid w:val="7B8E6354"/>
    <w:rsid w:val="7E0275B9"/>
    <w:rsid w:val="7FBB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Plain Text"/>
    <w:basedOn w:val="1"/>
    <w:link w:val="13"/>
    <w:autoRedefine/>
    <w:unhideWhenUsed/>
    <w:qFormat/>
    <w:uiPriority w:val="99"/>
    <w:rPr>
      <w:rFonts w:hAnsi="Courier New" w:cs="Courier New" w:asciiTheme="minorEastAsia"/>
    </w:r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3">
    <w:name w:val="纯文本 字符"/>
    <w:basedOn w:val="9"/>
    <w:link w:val="3"/>
    <w:autoRedefine/>
    <w:qFormat/>
    <w:uiPriority w:val="99"/>
    <w:rPr>
      <w:rFonts w:hAnsi="Courier New" w:cs="Courier New" w:asciiTheme="minorEastAsia"/>
    </w:rPr>
  </w:style>
  <w:style w:type="table" w:customStyle="1" w:styleId="14">
    <w:name w:val="网格型1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批注框文本 字符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6">
    <w:name w:val="修订1"/>
    <w:autoRedefine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  <w:lang w:val="en-US" w:eastAsia="en-US" w:bidi="ar-SA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6F29F-4DE5-42AD-B2A2-DCDACAD8BC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1152</Words>
  <Characters>1245</Characters>
  <Lines>37</Lines>
  <Paragraphs>10</Paragraphs>
  <TotalTime>12</TotalTime>
  <ScaleCrop>false</ScaleCrop>
  <LinksUpToDate>false</LinksUpToDate>
  <CharactersWithSpaces>1423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2024-07-29T10:21:00Z</dcterms:created>
  <dc:creator>Lenik</dc:creator>
  <cp:lastModifiedBy>黄丹</cp:lastModifiedBy>
  <cp:lastPrinted>2025-08-20T02:04:00Z</cp:lastPrinted>
  <dcterms:modified xsi:type="dcterms:W3CDTF">2025-12-29T03:54:40Z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6023E98D52794109A96B98C79EC47F4C_13</vt:lpwstr>
  </property>
  <property fmtid="{D5CDD505-2E9C-101B-9397-08002B2CF9AE}" pid="4" name="KSOTemplateDocerSaveRecord">
    <vt:lpwstr>eyJoZGlkIjoiZjExNjBhZjNmM2RiMTkwMTc1NjA2NmQ3OWY0Mjc3YjIiLCJ1c2VySWQiOiI0MzY0NjQ3ODkifQ==</vt:lpwstr>
  </property>
</Properties>
</file>