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504E6">
      <w:pPr>
        <w:spacing w:before="108" w:line="219" w:lineRule="auto"/>
        <w:ind w:left="10"/>
        <w:jc w:val="both"/>
        <w:rPr>
          <w:rFonts w:hint="default" w:ascii="Times New Roman" w:hAnsi="Times New Roman" w:eastAsia="宋体" w:cs="Times New Roman"/>
          <w:b w:val="0"/>
          <w:bCs w:val="0"/>
          <w:color w:val="FF0000"/>
          <w:spacing w:val="-3"/>
          <w:sz w:val="32"/>
          <w:szCs w:val="32"/>
          <w:lang w:val="en-US" w:eastAsia="zh-CN"/>
        </w:rPr>
      </w:pPr>
      <w:r>
        <w:rPr>
          <w:rFonts w:hint="eastAsia" w:ascii="Times New Roman" w:hAnsi="Times New Roman" w:eastAsia="宋体" w:cs="Times New Roman"/>
          <w:b w:val="0"/>
          <w:bCs w:val="0"/>
          <w:color w:val="FF0000"/>
          <w:spacing w:val="-3"/>
          <w:sz w:val="32"/>
          <w:szCs w:val="32"/>
          <w:lang w:val="en-US" w:eastAsia="zh-CN"/>
        </w:rPr>
        <w:t>总体建设内容：</w:t>
      </w:r>
    </w:p>
    <w:p w14:paraId="630D18F0">
      <w:pPr>
        <w:spacing w:before="108" w:line="219" w:lineRule="auto"/>
        <w:ind w:left="10"/>
        <w:jc w:val="both"/>
        <w:rPr>
          <w:rFonts w:hint="default" w:ascii="Times New Roman" w:hAnsi="Times New Roman" w:eastAsia="宋体" w:cs="Times New Roman"/>
          <w:b/>
          <w:bCs/>
          <w:color w:val="FF0000"/>
          <w:spacing w:val="-3"/>
          <w:sz w:val="30"/>
          <w:szCs w:val="30"/>
          <w:lang w:val="en-US" w:eastAsia="zh-CN"/>
        </w:rPr>
      </w:pPr>
      <w:r>
        <w:rPr>
          <w:rFonts w:hint="eastAsia" w:ascii="Times New Roman" w:hAnsi="Times New Roman" w:eastAsia="宋体" w:cs="Times New Roman"/>
          <w:b w:val="0"/>
          <w:bCs w:val="0"/>
          <w:color w:val="FF0000"/>
          <w:spacing w:val="-3"/>
          <w:sz w:val="32"/>
          <w:szCs w:val="32"/>
          <w:lang w:val="en-US" w:eastAsia="zh-CN"/>
        </w:rPr>
        <w:t>一、国家重大传染病防治基地信息化基础建设内容及需求</w:t>
      </w:r>
    </w:p>
    <w:p w14:paraId="2400F1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一是建立统一数据治理平台，完善数据标准与质量管控体系，引入大数据分析与可视化工具，提升数据二次利用价值，支撑临床决策、科研创新及管理优化；二是开发基于 AI 的医疗决策支持系统，整合多源异构数据，构建疾病预测、用药推荐等智能模型，实现从数据采集到决策反馈的闭环应用；三是打造智能化传染病预警平台，融合流行病学数据与临床信息，建立动态风险评估模型，实现早期预警与防控策略自动生成；四是建设科研一体化服务平台，提供数据检索、统计分析及协作工具，促进科研成果转化。</w:t>
      </w:r>
    </w:p>
    <w:p w14:paraId="2B1EFA6F">
      <w:pPr>
        <w:jc w:val="both"/>
        <w:rPr>
          <w:rFonts w:hint="eastAsia" w:ascii="宋体" w:hAnsi="宋体" w:eastAsia="宋体" w:cs="宋体"/>
          <w:spacing w:val="-1"/>
          <w:sz w:val="28"/>
          <w:szCs w:val="28"/>
          <w:lang w:val="en-US" w:eastAsia="zh-CN"/>
        </w:rPr>
      </w:pPr>
    </w:p>
    <w:p w14:paraId="66028486">
      <w:pPr>
        <w:ind w:firstLine="278" w:firstLineChars="100"/>
        <w:jc w:val="both"/>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重大传染病基地信息化建设明细</w:t>
      </w:r>
    </w:p>
    <w:tbl>
      <w:tblPr>
        <w:tblStyle w:val="6"/>
        <w:tblW w:w="110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3"/>
        <w:gridCol w:w="1180"/>
        <w:gridCol w:w="4359"/>
        <w:gridCol w:w="3296"/>
        <w:gridCol w:w="937"/>
        <w:gridCol w:w="746"/>
      </w:tblGrid>
      <w:tr w14:paraId="5E68F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shd w:val="clear" w:color="auto" w:fill="F2F2F2"/>
            <w:vAlign w:val="top"/>
          </w:tcPr>
          <w:p w14:paraId="197652DC">
            <w:pPr>
              <w:pStyle w:val="5"/>
              <w:spacing w:before="58" w:line="226" w:lineRule="auto"/>
              <w:ind w:left="82"/>
            </w:pPr>
            <w:r>
              <w:rPr>
                <w:b/>
                <w:bCs/>
              </w:rPr>
              <w:t>序号</w:t>
            </w:r>
          </w:p>
        </w:tc>
        <w:tc>
          <w:tcPr>
            <w:tcW w:w="1180" w:type="dxa"/>
            <w:shd w:val="clear" w:color="auto" w:fill="F2F2F2"/>
            <w:vAlign w:val="top"/>
          </w:tcPr>
          <w:p w14:paraId="181D7719">
            <w:pPr>
              <w:rPr>
                <w:rFonts w:ascii="Arial"/>
                <w:sz w:val="21"/>
              </w:rPr>
            </w:pPr>
          </w:p>
        </w:tc>
        <w:tc>
          <w:tcPr>
            <w:tcW w:w="7655" w:type="dxa"/>
            <w:gridSpan w:val="2"/>
            <w:shd w:val="clear" w:color="auto" w:fill="F2F2F2"/>
            <w:vAlign w:val="top"/>
          </w:tcPr>
          <w:p w14:paraId="64E41142">
            <w:pPr>
              <w:jc w:val="center"/>
              <w:rPr>
                <w:rFonts w:hint="default" w:ascii="Arial" w:eastAsia="宋体"/>
                <w:sz w:val="21"/>
                <w:lang w:val="en-US" w:eastAsia="zh-CN"/>
              </w:rPr>
            </w:pPr>
            <w:r>
              <w:rPr>
                <w:rFonts w:hint="eastAsia" w:eastAsia="宋体"/>
                <w:sz w:val="21"/>
                <w:lang w:val="en-US" w:eastAsia="zh-CN"/>
              </w:rPr>
              <w:t>重大传染病基地信息化建设明细</w:t>
            </w:r>
          </w:p>
          <w:p w14:paraId="3BCDABDC">
            <w:pPr>
              <w:rPr>
                <w:rFonts w:ascii="Arial"/>
                <w:sz w:val="21"/>
              </w:rPr>
            </w:pPr>
            <w:r>
              <w:rPr>
                <w:rFonts w:hint="eastAsia" w:eastAsia="宋体"/>
                <w:sz w:val="21"/>
                <w:lang w:val="en-US" w:eastAsia="zh-CN"/>
              </w:rPr>
              <w:t xml:space="preserve">  </w:t>
            </w:r>
          </w:p>
        </w:tc>
        <w:tc>
          <w:tcPr>
            <w:tcW w:w="937" w:type="dxa"/>
            <w:shd w:val="clear" w:color="auto" w:fill="F2F2F2"/>
            <w:vAlign w:val="top"/>
          </w:tcPr>
          <w:p w14:paraId="029C488C">
            <w:pPr>
              <w:rPr>
                <w:rFonts w:ascii="Arial"/>
                <w:sz w:val="21"/>
              </w:rPr>
            </w:pPr>
          </w:p>
        </w:tc>
        <w:tc>
          <w:tcPr>
            <w:tcW w:w="746" w:type="dxa"/>
            <w:shd w:val="clear" w:color="auto" w:fill="F2F2F2"/>
            <w:vAlign w:val="top"/>
          </w:tcPr>
          <w:p w14:paraId="549AEC02">
            <w:pPr>
              <w:rPr>
                <w:rFonts w:ascii="Arial"/>
                <w:sz w:val="21"/>
              </w:rPr>
            </w:pPr>
          </w:p>
        </w:tc>
      </w:tr>
      <w:tr w14:paraId="10A0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50566CCC">
            <w:pPr>
              <w:pStyle w:val="5"/>
              <w:spacing w:before="60" w:line="226" w:lineRule="auto"/>
              <w:ind w:left="238"/>
            </w:pPr>
            <w:r>
              <w:t>1</w:t>
            </w:r>
          </w:p>
        </w:tc>
        <w:tc>
          <w:tcPr>
            <w:tcW w:w="5539" w:type="dxa"/>
            <w:gridSpan w:val="2"/>
            <w:shd w:val="clear" w:color="auto" w:fill="F2F2F2"/>
            <w:vAlign w:val="top"/>
          </w:tcPr>
          <w:p w14:paraId="1B3C47BF">
            <w:pPr>
              <w:pStyle w:val="5"/>
              <w:spacing w:before="61" w:line="224" w:lineRule="auto"/>
              <w:ind w:left="33"/>
            </w:pPr>
            <w:r>
              <w:rPr>
                <w:b/>
                <w:bCs/>
                <w:spacing w:val="2"/>
              </w:rPr>
              <w:t>一、信息安全体系</w:t>
            </w:r>
          </w:p>
        </w:tc>
        <w:tc>
          <w:tcPr>
            <w:tcW w:w="3296" w:type="dxa"/>
            <w:shd w:val="clear" w:color="auto" w:fill="F2F2F2"/>
            <w:vAlign w:val="top"/>
          </w:tcPr>
          <w:p w14:paraId="1BC63D6B">
            <w:pPr>
              <w:rPr>
                <w:rFonts w:ascii="Arial"/>
                <w:sz w:val="21"/>
              </w:rPr>
            </w:pPr>
          </w:p>
        </w:tc>
        <w:tc>
          <w:tcPr>
            <w:tcW w:w="937" w:type="dxa"/>
            <w:shd w:val="clear" w:color="auto" w:fill="F2F2F2"/>
            <w:vAlign w:val="top"/>
          </w:tcPr>
          <w:p w14:paraId="5156A93F">
            <w:pPr>
              <w:rPr>
                <w:rFonts w:ascii="Arial"/>
                <w:sz w:val="21"/>
              </w:rPr>
            </w:pPr>
          </w:p>
        </w:tc>
        <w:tc>
          <w:tcPr>
            <w:tcW w:w="746" w:type="dxa"/>
            <w:shd w:val="clear" w:color="auto" w:fill="F2F2F2"/>
            <w:vAlign w:val="top"/>
          </w:tcPr>
          <w:p w14:paraId="3C0F9664">
            <w:pPr>
              <w:rPr>
                <w:rFonts w:ascii="Arial"/>
                <w:sz w:val="21"/>
              </w:rPr>
            </w:pPr>
          </w:p>
        </w:tc>
      </w:tr>
      <w:tr w14:paraId="2B1E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6D418FA5">
            <w:pPr>
              <w:pStyle w:val="5"/>
              <w:spacing w:before="61" w:line="225" w:lineRule="auto"/>
              <w:ind w:left="227"/>
            </w:pPr>
            <w:r>
              <w:t>2</w:t>
            </w:r>
          </w:p>
        </w:tc>
        <w:tc>
          <w:tcPr>
            <w:tcW w:w="1180" w:type="dxa"/>
            <w:vAlign w:val="top"/>
          </w:tcPr>
          <w:p w14:paraId="3D3C9DE1">
            <w:pPr>
              <w:pStyle w:val="5"/>
              <w:spacing w:before="62" w:line="224" w:lineRule="auto"/>
              <w:ind w:left="30"/>
            </w:pPr>
            <w:r>
              <w:rPr>
                <w:b/>
                <w:bCs/>
                <w:color w:val="404040"/>
                <w:spacing w:val="-1"/>
              </w:rPr>
              <w:t>类别</w:t>
            </w:r>
          </w:p>
        </w:tc>
        <w:tc>
          <w:tcPr>
            <w:tcW w:w="4359" w:type="dxa"/>
            <w:vAlign w:val="top"/>
          </w:tcPr>
          <w:p w14:paraId="053FA50F">
            <w:pPr>
              <w:pStyle w:val="5"/>
              <w:spacing w:before="62" w:line="224" w:lineRule="auto"/>
              <w:ind w:left="33"/>
            </w:pPr>
            <w:r>
              <w:rPr>
                <w:b/>
                <w:bCs/>
                <w:color w:val="404040"/>
                <w:spacing w:val="1"/>
              </w:rPr>
              <w:t>建设内容</w:t>
            </w:r>
          </w:p>
        </w:tc>
        <w:tc>
          <w:tcPr>
            <w:tcW w:w="3296" w:type="dxa"/>
            <w:vAlign w:val="top"/>
          </w:tcPr>
          <w:p w14:paraId="47DB5995">
            <w:pPr>
              <w:pStyle w:val="5"/>
              <w:spacing w:before="61" w:line="225" w:lineRule="auto"/>
              <w:ind w:left="39"/>
            </w:pPr>
            <w:r>
              <w:rPr>
                <w:b/>
                <w:bCs/>
                <w:color w:val="404040"/>
              </w:rPr>
              <w:t>实施要点</w:t>
            </w:r>
          </w:p>
        </w:tc>
        <w:tc>
          <w:tcPr>
            <w:tcW w:w="937" w:type="dxa"/>
            <w:vAlign w:val="top"/>
          </w:tcPr>
          <w:p w14:paraId="52F31059">
            <w:pPr>
              <w:pStyle w:val="5"/>
              <w:spacing w:before="61" w:line="225" w:lineRule="auto"/>
              <w:ind w:left="39"/>
            </w:pPr>
            <w:r>
              <w:rPr>
                <w:b/>
                <w:bCs/>
                <w:color w:val="404040"/>
                <w:spacing w:val="1"/>
              </w:rPr>
              <w:t>计量单位</w:t>
            </w:r>
          </w:p>
        </w:tc>
        <w:tc>
          <w:tcPr>
            <w:tcW w:w="746" w:type="dxa"/>
            <w:vAlign w:val="top"/>
          </w:tcPr>
          <w:p w14:paraId="6CE50465">
            <w:pPr>
              <w:pStyle w:val="5"/>
              <w:spacing w:before="61" w:line="225" w:lineRule="auto"/>
              <w:ind w:left="43"/>
            </w:pPr>
            <w:r>
              <w:rPr>
                <w:b/>
                <w:bCs/>
                <w:color w:val="404040"/>
              </w:rPr>
              <w:t>工程量</w:t>
            </w:r>
          </w:p>
        </w:tc>
      </w:tr>
      <w:tr w14:paraId="219B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7AEE2A9B">
            <w:pPr>
              <w:pStyle w:val="5"/>
              <w:spacing w:before="62" w:line="225" w:lineRule="auto"/>
              <w:ind w:left="228"/>
            </w:pPr>
            <w:r>
              <w:t>3</w:t>
            </w:r>
          </w:p>
        </w:tc>
        <w:tc>
          <w:tcPr>
            <w:tcW w:w="1180" w:type="dxa"/>
            <w:vAlign w:val="top"/>
          </w:tcPr>
          <w:p w14:paraId="422E0192">
            <w:pPr>
              <w:pStyle w:val="5"/>
              <w:spacing w:before="62" w:line="225" w:lineRule="auto"/>
              <w:ind w:left="29"/>
            </w:pPr>
            <w:r>
              <w:rPr>
                <w:color w:val="404040"/>
                <w:spacing w:val="1"/>
              </w:rPr>
              <w:t>边界防护</w:t>
            </w:r>
          </w:p>
        </w:tc>
        <w:tc>
          <w:tcPr>
            <w:tcW w:w="4359" w:type="dxa"/>
            <w:vAlign w:val="top"/>
          </w:tcPr>
          <w:p w14:paraId="32A5118F">
            <w:pPr>
              <w:pStyle w:val="5"/>
              <w:spacing w:before="63" w:line="224" w:lineRule="auto"/>
              <w:ind w:left="40"/>
            </w:pPr>
            <w:r>
              <w:rPr>
                <w:color w:val="404040"/>
                <w:spacing w:val="1"/>
              </w:rPr>
              <w:t>医疗数据安全隔离网闸</w:t>
            </w:r>
          </w:p>
        </w:tc>
        <w:tc>
          <w:tcPr>
            <w:tcW w:w="3296" w:type="dxa"/>
            <w:vAlign w:val="top"/>
          </w:tcPr>
          <w:p w14:paraId="3572B35E">
            <w:pPr>
              <w:pStyle w:val="5"/>
              <w:spacing w:before="63" w:line="224" w:lineRule="auto"/>
              <w:ind w:left="39"/>
            </w:pPr>
            <w:r>
              <w:rPr>
                <w:color w:val="404040"/>
                <w:spacing w:val="2"/>
              </w:rPr>
              <w:t>实现医防数据安全交换</w:t>
            </w:r>
          </w:p>
        </w:tc>
        <w:tc>
          <w:tcPr>
            <w:tcW w:w="937" w:type="dxa"/>
            <w:vAlign w:val="top"/>
          </w:tcPr>
          <w:p w14:paraId="36DA5FB7">
            <w:pPr>
              <w:pStyle w:val="5"/>
              <w:spacing w:before="62" w:line="225" w:lineRule="auto"/>
              <w:ind w:left="388"/>
            </w:pPr>
            <w:r>
              <w:t>套</w:t>
            </w:r>
          </w:p>
        </w:tc>
        <w:tc>
          <w:tcPr>
            <w:tcW w:w="746" w:type="dxa"/>
            <w:vAlign w:val="top"/>
          </w:tcPr>
          <w:p w14:paraId="3AC2D22A">
            <w:pPr>
              <w:pStyle w:val="5"/>
              <w:spacing w:before="62" w:line="225" w:lineRule="auto"/>
              <w:ind w:left="210"/>
            </w:pPr>
            <w:r>
              <w:rPr>
                <w:spacing w:val="-3"/>
              </w:rPr>
              <w:t>1.00</w:t>
            </w:r>
          </w:p>
        </w:tc>
      </w:tr>
      <w:tr w14:paraId="140F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533" w:type="dxa"/>
            <w:vAlign w:val="top"/>
          </w:tcPr>
          <w:p w14:paraId="3BE8C968">
            <w:pPr>
              <w:pStyle w:val="5"/>
              <w:spacing w:before="245" w:line="240" w:lineRule="exact"/>
              <w:ind w:left="224"/>
            </w:pPr>
            <w:r>
              <w:rPr>
                <w:position w:val="1"/>
              </w:rPr>
              <w:t>4</w:t>
            </w:r>
          </w:p>
        </w:tc>
        <w:tc>
          <w:tcPr>
            <w:tcW w:w="1180" w:type="dxa"/>
            <w:vMerge w:val="restart"/>
            <w:tcBorders>
              <w:bottom w:val="nil"/>
            </w:tcBorders>
            <w:vAlign w:val="top"/>
          </w:tcPr>
          <w:p w14:paraId="0860E438">
            <w:pPr>
              <w:rPr>
                <w:rFonts w:ascii="Arial"/>
                <w:sz w:val="21"/>
              </w:rPr>
            </w:pPr>
          </w:p>
          <w:p w14:paraId="0BB186C7">
            <w:pPr>
              <w:spacing w:line="241" w:lineRule="auto"/>
              <w:rPr>
                <w:rFonts w:ascii="Arial"/>
                <w:sz w:val="21"/>
              </w:rPr>
            </w:pPr>
          </w:p>
          <w:p w14:paraId="2BF17273">
            <w:pPr>
              <w:spacing w:line="241" w:lineRule="auto"/>
              <w:rPr>
                <w:rFonts w:ascii="Arial"/>
                <w:sz w:val="21"/>
              </w:rPr>
            </w:pPr>
          </w:p>
          <w:p w14:paraId="350B0973">
            <w:pPr>
              <w:spacing w:line="241" w:lineRule="auto"/>
              <w:rPr>
                <w:rFonts w:ascii="Arial"/>
                <w:sz w:val="21"/>
              </w:rPr>
            </w:pPr>
          </w:p>
          <w:p w14:paraId="3ECA6B93">
            <w:pPr>
              <w:pStyle w:val="5"/>
              <w:spacing w:before="59" w:line="224" w:lineRule="auto"/>
              <w:ind w:left="220"/>
            </w:pPr>
            <w:r>
              <w:rPr>
                <w:color w:val="404040"/>
                <w:spacing w:val="1"/>
              </w:rPr>
              <w:t>三级等保</w:t>
            </w:r>
          </w:p>
        </w:tc>
        <w:tc>
          <w:tcPr>
            <w:tcW w:w="4359" w:type="dxa"/>
            <w:vAlign w:val="top"/>
          </w:tcPr>
          <w:p w14:paraId="25BC9FB6">
            <w:pPr>
              <w:pStyle w:val="5"/>
              <w:spacing w:before="22" w:line="224" w:lineRule="auto"/>
              <w:ind w:left="33"/>
            </w:pPr>
            <w:r>
              <w:rPr>
                <w:color w:val="404040"/>
                <w:spacing w:val="2"/>
              </w:rPr>
              <w:t>核心设备包括防火墙</w:t>
            </w:r>
            <w:r>
              <w:rPr>
                <w:color w:val="404040"/>
                <w:spacing w:val="-52"/>
              </w:rPr>
              <w:t xml:space="preserve"> </w:t>
            </w:r>
            <w:r>
              <w:rPr>
                <w:color w:val="404040"/>
                <w:spacing w:val="2"/>
              </w:rPr>
              <w:t>、入侵检测/防御系统</w:t>
            </w:r>
          </w:p>
          <w:p w14:paraId="359FB8AA">
            <w:pPr>
              <w:pStyle w:val="5"/>
              <w:spacing w:before="10" w:line="202" w:lineRule="auto"/>
              <w:ind w:left="31" w:right="52" w:firstLine="7"/>
            </w:pPr>
            <w:r>
              <w:rPr>
                <w:color w:val="404040"/>
                <w:spacing w:val="5"/>
              </w:rPr>
              <w:t>（</w:t>
            </w:r>
            <w:r>
              <w:rPr>
                <w:color w:val="404040"/>
              </w:rPr>
              <w:t>IDS</w:t>
            </w:r>
            <w:r>
              <w:rPr>
                <w:color w:val="404040"/>
                <w:spacing w:val="5"/>
              </w:rPr>
              <w:t>/</w:t>
            </w:r>
            <w:r>
              <w:rPr>
                <w:color w:val="404040"/>
              </w:rPr>
              <w:t>IPS</w:t>
            </w:r>
            <w:r>
              <w:rPr>
                <w:color w:val="404040"/>
                <w:spacing w:val="5"/>
              </w:rPr>
              <w:t>）、安全审计系统、数据库审计系统、</w:t>
            </w:r>
            <w:r>
              <w:rPr>
                <w:color w:val="404040"/>
              </w:rPr>
              <w:t>Web</w:t>
            </w:r>
            <w:r>
              <w:rPr>
                <w:color w:val="404040"/>
                <w:spacing w:val="4"/>
              </w:rPr>
              <w:t>应用防火墙（</w:t>
            </w:r>
            <w:r>
              <w:rPr>
                <w:color w:val="404040"/>
              </w:rPr>
              <w:t>WAF</w:t>
            </w:r>
            <w:r>
              <w:rPr>
                <w:color w:val="404040"/>
                <w:spacing w:val="4"/>
              </w:rPr>
              <w:t>）、堡垒机以及双因素认证设备</w:t>
            </w:r>
          </w:p>
        </w:tc>
        <w:tc>
          <w:tcPr>
            <w:tcW w:w="3296" w:type="dxa"/>
            <w:vAlign w:val="top"/>
          </w:tcPr>
          <w:p w14:paraId="1FF4512A">
            <w:pPr>
              <w:pStyle w:val="5"/>
              <w:spacing w:before="245" w:line="225" w:lineRule="auto"/>
              <w:ind w:left="35"/>
            </w:pPr>
            <w:r>
              <w:rPr>
                <w:color w:val="404040"/>
                <w:spacing w:val="2"/>
              </w:rPr>
              <w:t>保证网络安全</w:t>
            </w:r>
          </w:p>
        </w:tc>
        <w:tc>
          <w:tcPr>
            <w:tcW w:w="937" w:type="dxa"/>
            <w:vAlign w:val="top"/>
          </w:tcPr>
          <w:p w14:paraId="4A1EDCA9">
            <w:pPr>
              <w:pStyle w:val="5"/>
              <w:spacing w:before="245" w:line="225" w:lineRule="auto"/>
              <w:ind w:left="388"/>
            </w:pPr>
            <w:r>
              <w:t>套</w:t>
            </w:r>
          </w:p>
        </w:tc>
        <w:tc>
          <w:tcPr>
            <w:tcW w:w="746" w:type="dxa"/>
            <w:vAlign w:val="top"/>
          </w:tcPr>
          <w:p w14:paraId="74B9560F">
            <w:pPr>
              <w:pStyle w:val="5"/>
              <w:spacing w:before="245" w:line="238" w:lineRule="exact"/>
              <w:ind w:left="210"/>
            </w:pPr>
            <w:r>
              <w:rPr>
                <w:spacing w:val="-3"/>
                <w:position w:val="1"/>
              </w:rPr>
              <w:t>1.00</w:t>
            </w:r>
          </w:p>
        </w:tc>
      </w:tr>
      <w:tr w14:paraId="54B4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533" w:type="dxa"/>
            <w:vAlign w:val="top"/>
          </w:tcPr>
          <w:p w14:paraId="7C631133">
            <w:pPr>
              <w:pStyle w:val="5"/>
              <w:spacing w:before="246" w:line="238" w:lineRule="exact"/>
              <w:ind w:left="228"/>
            </w:pPr>
            <w:r>
              <w:rPr>
                <w:position w:val="1"/>
              </w:rPr>
              <w:t>5</w:t>
            </w:r>
          </w:p>
        </w:tc>
        <w:tc>
          <w:tcPr>
            <w:tcW w:w="1180" w:type="dxa"/>
            <w:vMerge w:val="continue"/>
            <w:tcBorders>
              <w:top w:val="nil"/>
              <w:bottom w:val="nil"/>
            </w:tcBorders>
            <w:vAlign w:val="top"/>
          </w:tcPr>
          <w:p w14:paraId="18903E18">
            <w:pPr>
              <w:rPr>
                <w:rFonts w:ascii="Arial"/>
                <w:sz w:val="21"/>
              </w:rPr>
            </w:pPr>
          </w:p>
        </w:tc>
        <w:tc>
          <w:tcPr>
            <w:tcW w:w="4359" w:type="dxa"/>
            <w:vAlign w:val="top"/>
          </w:tcPr>
          <w:p w14:paraId="776CA641">
            <w:pPr>
              <w:pStyle w:val="5"/>
              <w:spacing w:before="246" w:line="224" w:lineRule="auto"/>
              <w:ind w:left="40"/>
            </w:pPr>
            <w:r>
              <w:rPr>
                <w:color w:val="404040"/>
                <w:spacing w:val="1"/>
              </w:rPr>
              <w:t>医疗隐私计算平台</w:t>
            </w:r>
          </w:p>
        </w:tc>
        <w:tc>
          <w:tcPr>
            <w:tcW w:w="3296" w:type="dxa"/>
            <w:vAlign w:val="top"/>
          </w:tcPr>
          <w:p w14:paraId="7BBC2CF5">
            <w:pPr>
              <w:pStyle w:val="5"/>
              <w:spacing w:before="23" w:line="224" w:lineRule="auto"/>
              <w:ind w:left="43"/>
            </w:pPr>
            <w:r>
              <w:rPr>
                <w:color w:val="404040"/>
                <w:spacing w:val="2"/>
              </w:rPr>
              <w:t>医疗隐私计算平台利用多方安全计算</w:t>
            </w:r>
          </w:p>
          <w:p w14:paraId="72FFC61E">
            <w:pPr>
              <w:pStyle w:val="5"/>
              <w:spacing w:before="12" w:line="201" w:lineRule="auto"/>
              <w:ind w:left="35" w:right="138" w:firstLine="6"/>
            </w:pPr>
            <w:r>
              <w:rPr>
                <w:color w:val="404040"/>
                <w:spacing w:val="4"/>
              </w:rPr>
              <w:t>（</w:t>
            </w:r>
            <w:r>
              <w:rPr>
                <w:color w:val="404040"/>
              </w:rPr>
              <w:t>MPC</w:t>
            </w:r>
            <w:r>
              <w:rPr>
                <w:color w:val="404040"/>
                <w:spacing w:val="4"/>
              </w:rPr>
              <w:t>）等先进技术，实现医疗数据在</w:t>
            </w:r>
            <w:r>
              <w:rPr>
                <w:color w:val="404040"/>
                <w:spacing w:val="2"/>
              </w:rPr>
              <w:t>保护隐私的前提下进行高效计算和分析</w:t>
            </w:r>
          </w:p>
        </w:tc>
        <w:tc>
          <w:tcPr>
            <w:tcW w:w="937" w:type="dxa"/>
            <w:vAlign w:val="top"/>
          </w:tcPr>
          <w:p w14:paraId="46A4299B">
            <w:pPr>
              <w:pStyle w:val="5"/>
              <w:spacing w:before="246" w:line="225" w:lineRule="auto"/>
              <w:ind w:left="388"/>
            </w:pPr>
            <w:r>
              <w:t>套</w:t>
            </w:r>
          </w:p>
        </w:tc>
        <w:tc>
          <w:tcPr>
            <w:tcW w:w="746" w:type="dxa"/>
            <w:vAlign w:val="top"/>
          </w:tcPr>
          <w:p w14:paraId="2A5A3C01">
            <w:pPr>
              <w:pStyle w:val="5"/>
              <w:spacing w:before="246" w:line="237" w:lineRule="exact"/>
              <w:ind w:left="210"/>
            </w:pPr>
            <w:r>
              <w:rPr>
                <w:spacing w:val="-3"/>
                <w:position w:val="1"/>
              </w:rPr>
              <w:t>1.00</w:t>
            </w:r>
          </w:p>
        </w:tc>
      </w:tr>
      <w:tr w14:paraId="3191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9" w:hRule="atLeast"/>
        </w:trPr>
        <w:tc>
          <w:tcPr>
            <w:tcW w:w="533" w:type="dxa"/>
            <w:vAlign w:val="top"/>
          </w:tcPr>
          <w:p w14:paraId="44585F2C">
            <w:pPr>
              <w:spacing w:line="297" w:lineRule="auto"/>
              <w:rPr>
                <w:rFonts w:ascii="Arial"/>
                <w:sz w:val="21"/>
              </w:rPr>
            </w:pPr>
          </w:p>
          <w:p w14:paraId="020EF97C">
            <w:pPr>
              <w:pStyle w:val="5"/>
              <w:spacing w:before="59" w:line="238" w:lineRule="exact"/>
              <w:ind w:left="226"/>
            </w:pPr>
            <w:r>
              <w:rPr>
                <w:position w:val="1"/>
              </w:rPr>
              <w:t>6</w:t>
            </w:r>
          </w:p>
        </w:tc>
        <w:tc>
          <w:tcPr>
            <w:tcW w:w="1180" w:type="dxa"/>
            <w:vMerge w:val="continue"/>
            <w:tcBorders>
              <w:top w:val="nil"/>
            </w:tcBorders>
            <w:vAlign w:val="top"/>
          </w:tcPr>
          <w:p w14:paraId="5068694D">
            <w:pPr>
              <w:rPr>
                <w:rFonts w:ascii="Arial"/>
                <w:sz w:val="21"/>
              </w:rPr>
            </w:pPr>
          </w:p>
        </w:tc>
        <w:tc>
          <w:tcPr>
            <w:tcW w:w="4359" w:type="dxa"/>
            <w:vAlign w:val="top"/>
          </w:tcPr>
          <w:p w14:paraId="1617A7F4">
            <w:pPr>
              <w:spacing w:line="298" w:lineRule="auto"/>
              <w:rPr>
                <w:rFonts w:ascii="Arial"/>
                <w:sz w:val="21"/>
              </w:rPr>
            </w:pPr>
          </w:p>
          <w:p w14:paraId="049A0E41">
            <w:pPr>
              <w:pStyle w:val="5"/>
              <w:spacing w:before="58" w:line="224" w:lineRule="auto"/>
              <w:ind w:left="40"/>
            </w:pPr>
            <w:r>
              <w:rPr>
                <w:color w:val="404040"/>
                <w:spacing w:val="1"/>
              </w:rPr>
              <w:t>医疗数据安全隔离网闸</w:t>
            </w:r>
          </w:p>
        </w:tc>
        <w:tc>
          <w:tcPr>
            <w:tcW w:w="3296" w:type="dxa"/>
            <w:vAlign w:val="top"/>
          </w:tcPr>
          <w:p w14:paraId="2BF7ADD1">
            <w:pPr>
              <w:pStyle w:val="5"/>
              <w:spacing w:before="22" w:line="217" w:lineRule="auto"/>
              <w:ind w:left="35" w:right="111" w:firstLine="7"/>
              <w:jc w:val="both"/>
            </w:pPr>
            <w:r>
              <w:rPr>
                <w:color w:val="404040"/>
                <w:spacing w:val="2"/>
              </w:rPr>
              <w:t>医疗数据安全隔离网闸是专为医疗行业</w:t>
            </w:r>
            <w:r>
              <w:rPr>
                <w:color w:val="404040"/>
                <w:spacing w:val="-1"/>
              </w:rPr>
              <w:t>设计的一种高级网络隔离技术</w:t>
            </w:r>
            <w:r>
              <w:rPr>
                <w:color w:val="404040"/>
                <w:spacing w:val="-38"/>
              </w:rPr>
              <w:t xml:space="preserve"> </w:t>
            </w:r>
            <w:r>
              <w:rPr>
                <w:color w:val="404040"/>
                <w:spacing w:val="-1"/>
              </w:rPr>
              <w:t>，</w:t>
            </w:r>
            <w:r>
              <w:rPr>
                <w:color w:val="404040"/>
                <w:spacing w:val="-53"/>
              </w:rPr>
              <w:t xml:space="preserve"> </w:t>
            </w:r>
            <w:r>
              <w:rPr>
                <w:color w:val="404040"/>
                <w:spacing w:val="-1"/>
              </w:rPr>
              <w:t>旨在确</w:t>
            </w:r>
            <w:r>
              <w:rPr>
                <w:color w:val="404040"/>
                <w:spacing w:val="1"/>
              </w:rPr>
              <w:t>保内外网数据交换的安全性</w:t>
            </w:r>
            <w:r>
              <w:rPr>
                <w:color w:val="404040"/>
                <w:spacing w:val="-37"/>
              </w:rPr>
              <w:t xml:space="preserve"> </w:t>
            </w:r>
            <w:r>
              <w:rPr>
                <w:color w:val="404040"/>
                <w:spacing w:val="1"/>
              </w:rPr>
              <w:t>，防止敏感</w:t>
            </w:r>
            <w:r>
              <w:rPr>
                <w:color w:val="404040"/>
                <w:spacing w:val="2"/>
              </w:rPr>
              <w:t>医疗信息的泄露和非法访问</w:t>
            </w:r>
          </w:p>
        </w:tc>
        <w:tc>
          <w:tcPr>
            <w:tcW w:w="937" w:type="dxa"/>
            <w:vAlign w:val="top"/>
          </w:tcPr>
          <w:p w14:paraId="41503874">
            <w:pPr>
              <w:spacing w:line="298" w:lineRule="auto"/>
              <w:rPr>
                <w:rFonts w:ascii="Arial"/>
                <w:sz w:val="21"/>
              </w:rPr>
            </w:pPr>
          </w:p>
          <w:p w14:paraId="7458FE94">
            <w:pPr>
              <w:pStyle w:val="5"/>
              <w:spacing w:before="58" w:line="225" w:lineRule="auto"/>
              <w:ind w:left="388"/>
            </w:pPr>
            <w:r>
              <w:t>套</w:t>
            </w:r>
          </w:p>
        </w:tc>
        <w:tc>
          <w:tcPr>
            <w:tcW w:w="746" w:type="dxa"/>
            <w:vAlign w:val="top"/>
          </w:tcPr>
          <w:p w14:paraId="07769AFE">
            <w:pPr>
              <w:spacing w:line="297" w:lineRule="auto"/>
              <w:rPr>
                <w:rFonts w:ascii="Arial"/>
                <w:sz w:val="21"/>
              </w:rPr>
            </w:pPr>
          </w:p>
          <w:p w14:paraId="25A559B3">
            <w:pPr>
              <w:pStyle w:val="5"/>
              <w:spacing w:before="59" w:line="238" w:lineRule="exact"/>
              <w:ind w:left="210"/>
            </w:pPr>
            <w:r>
              <w:rPr>
                <w:spacing w:val="-3"/>
                <w:position w:val="1"/>
              </w:rPr>
              <w:t>1.00</w:t>
            </w:r>
          </w:p>
        </w:tc>
      </w:tr>
      <w:tr w14:paraId="3092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533" w:type="dxa"/>
            <w:vAlign w:val="top"/>
          </w:tcPr>
          <w:p w14:paraId="781B80C8">
            <w:pPr>
              <w:pStyle w:val="5"/>
              <w:spacing w:before="135" w:line="239" w:lineRule="exact"/>
              <w:ind w:left="229"/>
            </w:pPr>
            <w:r>
              <w:rPr>
                <w:position w:val="1"/>
              </w:rPr>
              <w:t>7</w:t>
            </w:r>
          </w:p>
        </w:tc>
        <w:tc>
          <w:tcPr>
            <w:tcW w:w="1180" w:type="dxa"/>
            <w:vAlign w:val="top"/>
          </w:tcPr>
          <w:p w14:paraId="160F304F">
            <w:pPr>
              <w:pStyle w:val="5"/>
              <w:spacing w:before="135" w:line="225" w:lineRule="auto"/>
              <w:ind w:left="220"/>
            </w:pPr>
            <w:r>
              <w:rPr>
                <w:color w:val="404040"/>
                <w:spacing w:val="1"/>
              </w:rPr>
              <w:t>密码测评</w:t>
            </w:r>
          </w:p>
        </w:tc>
        <w:tc>
          <w:tcPr>
            <w:tcW w:w="4359" w:type="dxa"/>
            <w:vAlign w:val="top"/>
          </w:tcPr>
          <w:p w14:paraId="5DAC27F1">
            <w:pPr>
              <w:pStyle w:val="5"/>
              <w:spacing w:before="25" w:line="204" w:lineRule="auto"/>
              <w:ind w:left="30" w:right="107"/>
            </w:pPr>
            <w:r>
              <w:rPr>
                <w:color w:val="404040"/>
                <w:spacing w:val="2"/>
              </w:rPr>
              <w:t>针对各应用系统发现和纠正商用密码产品和应用中存</w:t>
            </w:r>
            <w:r>
              <w:rPr>
                <w:color w:val="404040"/>
                <w:spacing w:val="3"/>
              </w:rPr>
              <w:t>在的安全漏洞和隐患,提高商用密码产品的安全性和</w:t>
            </w:r>
          </w:p>
        </w:tc>
        <w:tc>
          <w:tcPr>
            <w:tcW w:w="3296" w:type="dxa"/>
            <w:vAlign w:val="top"/>
          </w:tcPr>
          <w:p w14:paraId="51D4DDD6">
            <w:pPr>
              <w:pStyle w:val="5"/>
              <w:spacing w:before="25" w:line="204" w:lineRule="auto"/>
              <w:ind w:left="35" w:right="108" w:firstLine="1"/>
            </w:pPr>
            <w:r>
              <w:rPr>
                <w:color w:val="404040"/>
                <w:spacing w:val="4"/>
              </w:rPr>
              <w:t>用密码技术、产品和服务的合规性、正</w:t>
            </w:r>
            <w:r>
              <w:rPr>
                <w:color w:val="404040"/>
                <w:spacing w:val="3"/>
              </w:rPr>
              <w:t>确性、有效性进行检测分析和评估验证</w:t>
            </w:r>
          </w:p>
        </w:tc>
        <w:tc>
          <w:tcPr>
            <w:tcW w:w="937" w:type="dxa"/>
            <w:vAlign w:val="top"/>
          </w:tcPr>
          <w:p w14:paraId="7067BE26">
            <w:pPr>
              <w:pStyle w:val="5"/>
              <w:spacing w:before="135" w:line="225" w:lineRule="auto"/>
              <w:ind w:left="388"/>
            </w:pPr>
            <w:r>
              <w:t>套</w:t>
            </w:r>
          </w:p>
        </w:tc>
        <w:tc>
          <w:tcPr>
            <w:tcW w:w="746" w:type="dxa"/>
            <w:vAlign w:val="top"/>
          </w:tcPr>
          <w:p w14:paraId="010F3BC6">
            <w:pPr>
              <w:pStyle w:val="5"/>
              <w:spacing w:before="135" w:line="238" w:lineRule="exact"/>
              <w:ind w:left="195"/>
            </w:pPr>
            <w:r>
              <w:rPr>
                <w:spacing w:val="1"/>
                <w:position w:val="1"/>
              </w:rPr>
              <w:t>4.00</w:t>
            </w:r>
          </w:p>
        </w:tc>
      </w:tr>
      <w:tr w14:paraId="3BD22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0BEFD518">
            <w:pPr>
              <w:pStyle w:val="5"/>
              <w:spacing w:before="67" w:line="220" w:lineRule="auto"/>
              <w:ind w:left="225"/>
            </w:pPr>
            <w:r>
              <w:t>8</w:t>
            </w:r>
          </w:p>
        </w:tc>
        <w:tc>
          <w:tcPr>
            <w:tcW w:w="5539" w:type="dxa"/>
            <w:gridSpan w:val="2"/>
            <w:shd w:val="clear" w:color="auto" w:fill="F2F2F2"/>
            <w:vAlign w:val="top"/>
          </w:tcPr>
          <w:p w14:paraId="6BE0D04F">
            <w:pPr>
              <w:pStyle w:val="5"/>
              <w:spacing w:before="67" w:line="220" w:lineRule="auto"/>
              <w:ind w:left="33"/>
            </w:pPr>
            <w:r>
              <w:rPr>
                <w:b/>
                <w:bCs/>
                <w:spacing w:val="2"/>
              </w:rPr>
              <w:t>二、物联感知终端</w:t>
            </w:r>
          </w:p>
        </w:tc>
        <w:tc>
          <w:tcPr>
            <w:tcW w:w="3296" w:type="dxa"/>
            <w:shd w:val="clear" w:color="auto" w:fill="F2F2F2"/>
            <w:vAlign w:val="top"/>
          </w:tcPr>
          <w:p w14:paraId="52AE8725">
            <w:pPr>
              <w:rPr>
                <w:rFonts w:ascii="Arial"/>
                <w:sz w:val="21"/>
              </w:rPr>
            </w:pPr>
          </w:p>
        </w:tc>
        <w:tc>
          <w:tcPr>
            <w:tcW w:w="937" w:type="dxa"/>
            <w:shd w:val="clear" w:color="auto" w:fill="F2F2F2"/>
            <w:vAlign w:val="top"/>
          </w:tcPr>
          <w:p w14:paraId="6FAAEB93">
            <w:pPr>
              <w:pStyle w:val="5"/>
              <w:spacing w:before="67" w:line="220" w:lineRule="auto"/>
              <w:ind w:left="40"/>
            </w:pPr>
            <w:r>
              <w:rPr>
                <w:b/>
                <w:bCs/>
                <w:spacing w:val="-2"/>
              </w:rPr>
              <w:t>套</w:t>
            </w:r>
          </w:p>
        </w:tc>
        <w:tc>
          <w:tcPr>
            <w:tcW w:w="746" w:type="dxa"/>
            <w:shd w:val="clear" w:color="auto" w:fill="F2F2F2"/>
            <w:vAlign w:val="top"/>
          </w:tcPr>
          <w:p w14:paraId="44278CFE">
            <w:pPr>
              <w:pStyle w:val="5"/>
              <w:spacing w:before="67" w:line="220" w:lineRule="auto"/>
              <w:jc w:val="right"/>
            </w:pPr>
            <w:r>
              <w:rPr>
                <w:b/>
                <w:bCs/>
                <w:spacing w:val="-21"/>
              </w:rPr>
              <w:t>1</w:t>
            </w:r>
          </w:p>
        </w:tc>
      </w:tr>
      <w:tr w14:paraId="0C09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41FEFDEF">
            <w:pPr>
              <w:pStyle w:val="5"/>
              <w:spacing w:before="67" w:line="220" w:lineRule="auto"/>
              <w:ind w:left="225"/>
            </w:pPr>
            <w:r>
              <w:t>9</w:t>
            </w:r>
          </w:p>
        </w:tc>
        <w:tc>
          <w:tcPr>
            <w:tcW w:w="1180" w:type="dxa"/>
            <w:vAlign w:val="top"/>
          </w:tcPr>
          <w:p w14:paraId="42D50F01">
            <w:pPr>
              <w:pStyle w:val="5"/>
              <w:spacing w:before="67" w:line="220" w:lineRule="auto"/>
              <w:ind w:left="33"/>
            </w:pPr>
            <w:r>
              <w:rPr>
                <w:b/>
                <w:bCs/>
                <w:color w:val="404040"/>
                <w:spacing w:val="1"/>
              </w:rPr>
              <w:t>设备类型</w:t>
            </w:r>
          </w:p>
        </w:tc>
        <w:tc>
          <w:tcPr>
            <w:tcW w:w="4359" w:type="dxa"/>
            <w:vAlign w:val="top"/>
          </w:tcPr>
          <w:p w14:paraId="2BAFDC8F">
            <w:pPr>
              <w:pStyle w:val="5"/>
              <w:spacing w:before="67" w:line="220" w:lineRule="auto"/>
              <w:ind w:left="32"/>
            </w:pPr>
            <w:r>
              <w:rPr>
                <w:b/>
                <w:bCs/>
                <w:color w:val="404040"/>
                <w:spacing w:val="1"/>
              </w:rPr>
              <w:t>技术规格</w:t>
            </w:r>
          </w:p>
        </w:tc>
        <w:tc>
          <w:tcPr>
            <w:tcW w:w="3296" w:type="dxa"/>
            <w:vAlign w:val="top"/>
          </w:tcPr>
          <w:p w14:paraId="6D87AD37">
            <w:pPr>
              <w:pStyle w:val="5"/>
              <w:spacing w:before="67" w:line="220" w:lineRule="auto"/>
              <w:ind w:left="37"/>
            </w:pPr>
            <w:r>
              <w:rPr>
                <w:b/>
                <w:bCs/>
                <w:color w:val="404040"/>
                <w:spacing w:val="1"/>
              </w:rPr>
              <w:t>部署场景</w:t>
            </w:r>
          </w:p>
        </w:tc>
        <w:tc>
          <w:tcPr>
            <w:tcW w:w="937" w:type="dxa"/>
            <w:vAlign w:val="top"/>
          </w:tcPr>
          <w:p w14:paraId="1C956E5A">
            <w:pPr>
              <w:pStyle w:val="5"/>
              <w:spacing w:before="67" w:line="220" w:lineRule="auto"/>
              <w:ind w:left="103"/>
            </w:pPr>
            <w:r>
              <w:rPr>
                <w:b/>
                <w:bCs/>
                <w:spacing w:val="1"/>
              </w:rPr>
              <w:t>计量单位</w:t>
            </w:r>
          </w:p>
        </w:tc>
        <w:tc>
          <w:tcPr>
            <w:tcW w:w="746" w:type="dxa"/>
            <w:vAlign w:val="top"/>
          </w:tcPr>
          <w:p w14:paraId="7BC105B4">
            <w:pPr>
              <w:pStyle w:val="5"/>
              <w:spacing w:before="67" w:line="220" w:lineRule="auto"/>
              <w:ind w:left="105"/>
            </w:pPr>
            <w:r>
              <w:rPr>
                <w:b/>
                <w:bCs/>
              </w:rPr>
              <w:t>工程量</w:t>
            </w:r>
          </w:p>
        </w:tc>
      </w:tr>
      <w:tr w14:paraId="1104E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1749F4E1">
            <w:pPr>
              <w:pStyle w:val="5"/>
              <w:spacing w:before="67" w:line="220" w:lineRule="auto"/>
              <w:ind w:left="190"/>
            </w:pPr>
            <w:r>
              <w:rPr>
                <w:spacing w:val="-8"/>
              </w:rPr>
              <w:t>10</w:t>
            </w:r>
          </w:p>
        </w:tc>
        <w:tc>
          <w:tcPr>
            <w:tcW w:w="1180" w:type="dxa"/>
            <w:vAlign w:val="top"/>
          </w:tcPr>
          <w:p w14:paraId="1446DEC8">
            <w:pPr>
              <w:pStyle w:val="5"/>
              <w:spacing w:before="67" w:line="220" w:lineRule="auto"/>
              <w:ind w:left="34"/>
            </w:pPr>
            <w:r>
              <w:rPr>
                <w:color w:val="404040"/>
                <w:spacing w:val="1"/>
              </w:rPr>
              <w:t>智能体温监测</w:t>
            </w:r>
          </w:p>
        </w:tc>
        <w:tc>
          <w:tcPr>
            <w:tcW w:w="4359" w:type="dxa"/>
            <w:vAlign w:val="top"/>
          </w:tcPr>
          <w:p w14:paraId="4A2C14E0">
            <w:pPr>
              <w:pStyle w:val="5"/>
              <w:spacing w:before="67" w:line="220" w:lineRule="auto"/>
              <w:ind w:left="34"/>
            </w:pPr>
            <w:r>
              <w:rPr>
                <w:color w:val="404040"/>
                <w:spacing w:val="-1"/>
              </w:rPr>
              <w:t>非接触式红外热成像仪</w:t>
            </w:r>
            <w:r>
              <w:rPr>
                <w:color w:val="404040"/>
                <w:spacing w:val="37"/>
              </w:rPr>
              <w:t xml:space="preserve"> </w:t>
            </w:r>
            <w:r>
              <w:rPr>
                <w:color w:val="404040"/>
                <w:spacing w:val="-1"/>
              </w:rPr>
              <w:t>(</w:t>
            </w:r>
            <w:r>
              <w:rPr>
                <w:color w:val="404040"/>
                <w:spacing w:val="-34"/>
              </w:rPr>
              <w:t xml:space="preserve"> </w:t>
            </w:r>
            <w:r>
              <w:rPr>
                <w:color w:val="404040"/>
                <w:spacing w:val="-1"/>
              </w:rPr>
              <w:t>±0.3℃精度）</w:t>
            </w:r>
          </w:p>
        </w:tc>
        <w:tc>
          <w:tcPr>
            <w:tcW w:w="3296" w:type="dxa"/>
            <w:vAlign w:val="top"/>
          </w:tcPr>
          <w:p w14:paraId="391A64DE">
            <w:pPr>
              <w:pStyle w:val="5"/>
              <w:spacing w:before="67" w:line="220" w:lineRule="auto"/>
              <w:ind w:left="56"/>
            </w:pPr>
            <w:r>
              <w:rPr>
                <w:color w:val="404040"/>
              </w:rPr>
              <w:t>门诊/急诊预检分诊区</w:t>
            </w:r>
          </w:p>
        </w:tc>
        <w:tc>
          <w:tcPr>
            <w:tcW w:w="937" w:type="dxa"/>
            <w:vAlign w:val="top"/>
          </w:tcPr>
          <w:p w14:paraId="7F9AEB60">
            <w:pPr>
              <w:pStyle w:val="5"/>
              <w:spacing w:before="67" w:line="220" w:lineRule="auto"/>
              <w:ind w:left="388"/>
            </w:pPr>
            <w:r>
              <w:t>套</w:t>
            </w:r>
          </w:p>
        </w:tc>
        <w:tc>
          <w:tcPr>
            <w:tcW w:w="746" w:type="dxa"/>
            <w:vAlign w:val="top"/>
          </w:tcPr>
          <w:p w14:paraId="1544A116">
            <w:pPr>
              <w:pStyle w:val="5"/>
              <w:spacing w:before="67" w:line="220" w:lineRule="auto"/>
              <w:ind w:left="210"/>
            </w:pPr>
            <w:r>
              <w:rPr>
                <w:spacing w:val="-3"/>
              </w:rPr>
              <w:t>1.00</w:t>
            </w:r>
          </w:p>
        </w:tc>
      </w:tr>
      <w:tr w14:paraId="6CBE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6FE0768F">
            <w:pPr>
              <w:pStyle w:val="5"/>
              <w:spacing w:before="67" w:line="220" w:lineRule="auto"/>
              <w:ind w:left="190"/>
            </w:pPr>
            <w:r>
              <w:rPr>
                <w:spacing w:val="-8"/>
              </w:rPr>
              <w:t>11</w:t>
            </w:r>
          </w:p>
        </w:tc>
        <w:tc>
          <w:tcPr>
            <w:tcW w:w="1180" w:type="dxa"/>
            <w:vAlign w:val="top"/>
          </w:tcPr>
          <w:p w14:paraId="59AAE336">
            <w:pPr>
              <w:pStyle w:val="5"/>
              <w:spacing w:before="67" w:line="220" w:lineRule="auto"/>
              <w:ind w:left="30"/>
            </w:pPr>
            <w:r>
              <w:rPr>
                <w:color w:val="404040"/>
                <w:spacing w:val="1"/>
              </w:rPr>
              <w:t>环境监测</w:t>
            </w:r>
          </w:p>
        </w:tc>
        <w:tc>
          <w:tcPr>
            <w:tcW w:w="4359" w:type="dxa"/>
            <w:vAlign w:val="top"/>
          </w:tcPr>
          <w:p w14:paraId="5B30A03F">
            <w:pPr>
              <w:pStyle w:val="5"/>
              <w:spacing w:before="67" w:line="220" w:lineRule="auto"/>
              <w:ind w:left="40"/>
            </w:pPr>
            <w:r>
              <w:rPr>
                <w:color w:val="404040"/>
                <w:spacing w:val="1"/>
              </w:rPr>
              <w:t>多参数生物气溶胶监测仪</w:t>
            </w:r>
          </w:p>
        </w:tc>
        <w:tc>
          <w:tcPr>
            <w:tcW w:w="3296" w:type="dxa"/>
            <w:vAlign w:val="top"/>
          </w:tcPr>
          <w:p w14:paraId="4B5238C2">
            <w:pPr>
              <w:pStyle w:val="5"/>
              <w:spacing w:before="27" w:line="224" w:lineRule="auto"/>
              <w:ind w:left="39"/>
            </w:pPr>
            <w:r>
              <w:rPr>
                <w:color w:val="404040"/>
                <w:spacing w:val="2"/>
              </w:rPr>
              <w:t>实验室/负压病房空气病原体浓度实时监</w:t>
            </w:r>
          </w:p>
        </w:tc>
        <w:tc>
          <w:tcPr>
            <w:tcW w:w="937" w:type="dxa"/>
            <w:vAlign w:val="top"/>
          </w:tcPr>
          <w:p w14:paraId="784B5968">
            <w:pPr>
              <w:pStyle w:val="5"/>
              <w:spacing w:before="67" w:line="220" w:lineRule="auto"/>
              <w:ind w:left="388"/>
            </w:pPr>
            <w:r>
              <w:t>套</w:t>
            </w:r>
          </w:p>
        </w:tc>
        <w:tc>
          <w:tcPr>
            <w:tcW w:w="746" w:type="dxa"/>
            <w:vAlign w:val="top"/>
          </w:tcPr>
          <w:p w14:paraId="5AA82F5C">
            <w:pPr>
              <w:pStyle w:val="5"/>
              <w:spacing w:before="67" w:line="220" w:lineRule="auto"/>
              <w:ind w:left="210"/>
            </w:pPr>
            <w:r>
              <w:rPr>
                <w:spacing w:val="-3"/>
              </w:rPr>
              <w:t>1.00</w:t>
            </w:r>
          </w:p>
        </w:tc>
      </w:tr>
      <w:tr w14:paraId="7540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31D2D958">
            <w:pPr>
              <w:pStyle w:val="5"/>
              <w:spacing w:before="67" w:line="220" w:lineRule="auto"/>
              <w:ind w:left="190"/>
            </w:pPr>
            <w:r>
              <w:rPr>
                <w:spacing w:val="-8"/>
              </w:rPr>
              <w:t>12</w:t>
            </w:r>
          </w:p>
        </w:tc>
        <w:tc>
          <w:tcPr>
            <w:tcW w:w="5539" w:type="dxa"/>
            <w:gridSpan w:val="2"/>
            <w:shd w:val="clear" w:color="auto" w:fill="F2F2F2"/>
            <w:vAlign w:val="top"/>
          </w:tcPr>
          <w:p w14:paraId="7E42C4C8">
            <w:pPr>
              <w:pStyle w:val="5"/>
              <w:spacing w:before="67" w:line="220" w:lineRule="auto"/>
              <w:ind w:left="30"/>
            </w:pPr>
            <w:r>
              <w:rPr>
                <w:b/>
                <w:bCs/>
                <w:spacing w:val="3"/>
              </w:rPr>
              <w:t>三、核心业务系统</w:t>
            </w:r>
          </w:p>
        </w:tc>
        <w:tc>
          <w:tcPr>
            <w:tcW w:w="3296" w:type="dxa"/>
            <w:shd w:val="clear" w:color="auto" w:fill="F2F2F2"/>
            <w:vAlign w:val="top"/>
          </w:tcPr>
          <w:p w14:paraId="207B5A15">
            <w:pPr>
              <w:pStyle w:val="5"/>
              <w:spacing w:line="174" w:lineRule="auto"/>
              <w:ind w:left="34"/>
            </w:pPr>
            <w:r>
              <w:rPr>
                <w:color w:val="404040"/>
              </w:rPr>
              <w:t>控</w:t>
            </w:r>
          </w:p>
        </w:tc>
        <w:tc>
          <w:tcPr>
            <w:tcW w:w="937" w:type="dxa"/>
            <w:shd w:val="clear" w:color="auto" w:fill="F2F2F2"/>
            <w:vAlign w:val="top"/>
          </w:tcPr>
          <w:p w14:paraId="6366F72D">
            <w:pPr>
              <w:rPr>
                <w:rFonts w:ascii="Arial"/>
                <w:sz w:val="21"/>
              </w:rPr>
            </w:pPr>
          </w:p>
        </w:tc>
        <w:tc>
          <w:tcPr>
            <w:tcW w:w="746" w:type="dxa"/>
            <w:shd w:val="clear" w:color="auto" w:fill="F2F2F2"/>
            <w:vAlign w:val="top"/>
          </w:tcPr>
          <w:p w14:paraId="6F9D6235">
            <w:pPr>
              <w:rPr>
                <w:rFonts w:ascii="Arial"/>
                <w:sz w:val="21"/>
              </w:rPr>
            </w:pPr>
          </w:p>
        </w:tc>
      </w:tr>
      <w:tr w14:paraId="0077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20D73E18">
            <w:pPr>
              <w:pStyle w:val="5"/>
              <w:spacing w:before="67" w:line="219" w:lineRule="auto"/>
              <w:ind w:left="190"/>
            </w:pPr>
            <w:r>
              <w:rPr>
                <w:spacing w:val="-8"/>
              </w:rPr>
              <w:t>13</w:t>
            </w:r>
          </w:p>
        </w:tc>
        <w:tc>
          <w:tcPr>
            <w:tcW w:w="1180" w:type="dxa"/>
            <w:vAlign w:val="top"/>
          </w:tcPr>
          <w:p w14:paraId="1D3725B4">
            <w:pPr>
              <w:pStyle w:val="5"/>
              <w:spacing w:before="67" w:line="219" w:lineRule="auto"/>
              <w:ind w:left="30"/>
            </w:pPr>
            <w:r>
              <w:rPr>
                <w:b/>
                <w:bCs/>
                <w:color w:val="404040"/>
                <w:spacing w:val="-1"/>
              </w:rPr>
              <w:t>类别</w:t>
            </w:r>
          </w:p>
        </w:tc>
        <w:tc>
          <w:tcPr>
            <w:tcW w:w="4359" w:type="dxa"/>
            <w:vAlign w:val="top"/>
          </w:tcPr>
          <w:p w14:paraId="0D999EFF">
            <w:pPr>
              <w:pStyle w:val="5"/>
              <w:spacing w:before="67" w:line="219" w:lineRule="auto"/>
              <w:ind w:left="35"/>
            </w:pPr>
            <w:r>
              <w:rPr>
                <w:b/>
                <w:bCs/>
                <w:color w:val="404040"/>
              </w:rPr>
              <w:t>系统名称</w:t>
            </w:r>
          </w:p>
        </w:tc>
        <w:tc>
          <w:tcPr>
            <w:tcW w:w="3296" w:type="dxa"/>
            <w:vAlign w:val="top"/>
          </w:tcPr>
          <w:p w14:paraId="702C6968">
            <w:pPr>
              <w:pStyle w:val="5"/>
              <w:spacing w:before="67" w:line="219" w:lineRule="auto"/>
              <w:ind w:left="38"/>
            </w:pPr>
            <w:r>
              <w:rPr>
                <w:b/>
                <w:bCs/>
                <w:color w:val="404040"/>
                <w:spacing w:val="2"/>
              </w:rPr>
              <w:t>关键功能模块</w:t>
            </w:r>
          </w:p>
        </w:tc>
        <w:tc>
          <w:tcPr>
            <w:tcW w:w="937" w:type="dxa"/>
            <w:vAlign w:val="top"/>
          </w:tcPr>
          <w:p w14:paraId="5685264E">
            <w:pPr>
              <w:pStyle w:val="5"/>
              <w:spacing w:before="67" w:line="219" w:lineRule="auto"/>
              <w:ind w:left="103"/>
            </w:pPr>
            <w:r>
              <w:rPr>
                <w:b/>
                <w:bCs/>
                <w:spacing w:val="1"/>
              </w:rPr>
              <w:t>计量单位</w:t>
            </w:r>
          </w:p>
        </w:tc>
        <w:tc>
          <w:tcPr>
            <w:tcW w:w="746" w:type="dxa"/>
            <w:vAlign w:val="top"/>
          </w:tcPr>
          <w:p w14:paraId="04070841">
            <w:pPr>
              <w:pStyle w:val="5"/>
              <w:spacing w:before="67" w:line="219" w:lineRule="auto"/>
              <w:ind w:left="105"/>
            </w:pPr>
            <w:r>
              <w:rPr>
                <w:b/>
                <w:bCs/>
              </w:rPr>
              <w:t>工程量</w:t>
            </w:r>
          </w:p>
        </w:tc>
      </w:tr>
      <w:tr w14:paraId="0E7A4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20D6EA3E">
            <w:pPr>
              <w:pStyle w:val="5"/>
              <w:spacing w:before="69" w:line="218" w:lineRule="auto"/>
              <w:ind w:left="190"/>
            </w:pPr>
            <w:r>
              <w:rPr>
                <w:spacing w:val="-8"/>
              </w:rPr>
              <w:t>14</w:t>
            </w:r>
          </w:p>
        </w:tc>
        <w:tc>
          <w:tcPr>
            <w:tcW w:w="1180" w:type="dxa"/>
            <w:vMerge w:val="restart"/>
            <w:tcBorders>
              <w:bottom w:val="nil"/>
            </w:tcBorders>
            <w:vAlign w:val="top"/>
          </w:tcPr>
          <w:p w14:paraId="13C1955E">
            <w:pPr>
              <w:pStyle w:val="5"/>
              <w:spacing w:before="223" w:line="224" w:lineRule="auto"/>
              <w:ind w:left="220"/>
            </w:pPr>
            <w:r>
              <w:rPr>
                <w:color w:val="404040"/>
                <w:spacing w:val="1"/>
              </w:rPr>
              <w:t>硬件基础</w:t>
            </w:r>
          </w:p>
        </w:tc>
        <w:tc>
          <w:tcPr>
            <w:tcW w:w="4359" w:type="dxa"/>
            <w:vAlign w:val="top"/>
          </w:tcPr>
          <w:p w14:paraId="004038D6">
            <w:pPr>
              <w:pStyle w:val="5"/>
              <w:spacing w:before="69" w:line="218" w:lineRule="auto"/>
              <w:ind w:left="30"/>
            </w:pPr>
            <w:r>
              <w:rPr>
                <w:color w:val="404040"/>
              </w:rPr>
              <w:t>存储</w:t>
            </w:r>
          </w:p>
        </w:tc>
        <w:tc>
          <w:tcPr>
            <w:tcW w:w="3296" w:type="dxa"/>
            <w:vAlign w:val="top"/>
          </w:tcPr>
          <w:p w14:paraId="475A8A58">
            <w:pPr>
              <w:pStyle w:val="5"/>
              <w:spacing w:before="69" w:line="218" w:lineRule="auto"/>
              <w:ind w:left="35"/>
            </w:pPr>
            <w:r>
              <w:rPr>
                <w:color w:val="404040"/>
                <w:spacing w:val="2"/>
              </w:rPr>
              <w:t>搭建系统运行的硬件模块化设施</w:t>
            </w:r>
          </w:p>
        </w:tc>
        <w:tc>
          <w:tcPr>
            <w:tcW w:w="937" w:type="dxa"/>
            <w:vAlign w:val="top"/>
          </w:tcPr>
          <w:p w14:paraId="3217B412">
            <w:pPr>
              <w:pStyle w:val="5"/>
              <w:spacing w:before="69" w:line="218" w:lineRule="auto"/>
              <w:ind w:left="390"/>
            </w:pPr>
            <w:r>
              <w:t>项</w:t>
            </w:r>
          </w:p>
        </w:tc>
        <w:tc>
          <w:tcPr>
            <w:tcW w:w="746" w:type="dxa"/>
            <w:vAlign w:val="top"/>
          </w:tcPr>
          <w:p w14:paraId="0CFE7AF0">
            <w:pPr>
              <w:pStyle w:val="5"/>
              <w:spacing w:before="69" w:line="218" w:lineRule="auto"/>
              <w:ind w:left="210"/>
            </w:pPr>
            <w:r>
              <w:rPr>
                <w:spacing w:val="-3"/>
              </w:rPr>
              <w:t>1.00</w:t>
            </w:r>
          </w:p>
        </w:tc>
      </w:tr>
      <w:tr w14:paraId="0667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7FE6C471">
            <w:pPr>
              <w:pStyle w:val="5"/>
              <w:spacing w:before="69" w:line="218" w:lineRule="auto"/>
              <w:ind w:left="190"/>
            </w:pPr>
            <w:r>
              <w:rPr>
                <w:spacing w:val="-8"/>
              </w:rPr>
              <w:t>15</w:t>
            </w:r>
          </w:p>
        </w:tc>
        <w:tc>
          <w:tcPr>
            <w:tcW w:w="1180" w:type="dxa"/>
            <w:vMerge w:val="continue"/>
            <w:tcBorders>
              <w:top w:val="nil"/>
            </w:tcBorders>
            <w:vAlign w:val="top"/>
          </w:tcPr>
          <w:p w14:paraId="0205E614">
            <w:pPr>
              <w:rPr>
                <w:rFonts w:ascii="Arial"/>
                <w:sz w:val="21"/>
              </w:rPr>
            </w:pPr>
          </w:p>
        </w:tc>
        <w:tc>
          <w:tcPr>
            <w:tcW w:w="4359" w:type="dxa"/>
            <w:vAlign w:val="top"/>
          </w:tcPr>
          <w:p w14:paraId="7D61DDBC">
            <w:pPr>
              <w:pStyle w:val="5"/>
              <w:spacing w:before="69" w:line="218" w:lineRule="auto"/>
              <w:ind w:left="33"/>
            </w:pPr>
            <w:r>
              <w:rPr>
                <w:color w:val="404040"/>
                <w:spacing w:val="1"/>
              </w:rPr>
              <w:t>核心交换机</w:t>
            </w:r>
          </w:p>
        </w:tc>
        <w:tc>
          <w:tcPr>
            <w:tcW w:w="3296" w:type="dxa"/>
            <w:vAlign w:val="top"/>
          </w:tcPr>
          <w:p w14:paraId="04A03895">
            <w:pPr>
              <w:pStyle w:val="5"/>
              <w:spacing w:before="28" w:line="224" w:lineRule="auto"/>
              <w:ind w:left="37"/>
            </w:pPr>
            <w:r>
              <w:rPr>
                <w:color w:val="404040"/>
                <w:spacing w:val="1"/>
              </w:rPr>
              <w:t>构建院内高速骨干网</w:t>
            </w:r>
            <w:r>
              <w:rPr>
                <w:color w:val="404040"/>
                <w:spacing w:val="-44"/>
              </w:rPr>
              <w:t xml:space="preserve"> </w:t>
            </w:r>
            <w:r>
              <w:rPr>
                <w:color w:val="404040"/>
                <w:spacing w:val="1"/>
              </w:rPr>
              <w:t>，支持多业务流量</w:t>
            </w:r>
          </w:p>
        </w:tc>
        <w:tc>
          <w:tcPr>
            <w:tcW w:w="937" w:type="dxa"/>
            <w:vAlign w:val="top"/>
          </w:tcPr>
          <w:p w14:paraId="20277848">
            <w:pPr>
              <w:pStyle w:val="5"/>
              <w:spacing w:before="69" w:line="218" w:lineRule="auto"/>
              <w:ind w:left="390"/>
            </w:pPr>
            <w:r>
              <w:t>项</w:t>
            </w:r>
          </w:p>
        </w:tc>
        <w:tc>
          <w:tcPr>
            <w:tcW w:w="746" w:type="dxa"/>
            <w:vAlign w:val="top"/>
          </w:tcPr>
          <w:p w14:paraId="1235F983">
            <w:pPr>
              <w:pStyle w:val="5"/>
              <w:spacing w:before="69" w:line="218" w:lineRule="auto"/>
              <w:ind w:left="210"/>
            </w:pPr>
            <w:r>
              <w:rPr>
                <w:spacing w:val="-3"/>
              </w:rPr>
              <w:t>1.00</w:t>
            </w:r>
          </w:p>
        </w:tc>
      </w:tr>
      <w:tr w14:paraId="5C00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533" w:type="dxa"/>
            <w:vAlign w:val="top"/>
          </w:tcPr>
          <w:p w14:paraId="7239DB81">
            <w:pPr>
              <w:pStyle w:val="5"/>
              <w:spacing w:before="252" w:line="238" w:lineRule="exact"/>
              <w:ind w:left="190"/>
            </w:pPr>
            <w:r>
              <w:rPr>
                <w:spacing w:val="-8"/>
                <w:position w:val="1"/>
              </w:rPr>
              <w:t>16</w:t>
            </w:r>
          </w:p>
        </w:tc>
        <w:tc>
          <w:tcPr>
            <w:tcW w:w="1180" w:type="dxa"/>
            <w:vMerge w:val="restart"/>
            <w:tcBorders>
              <w:bottom w:val="nil"/>
            </w:tcBorders>
            <w:vAlign w:val="top"/>
          </w:tcPr>
          <w:p w14:paraId="2FCB196C">
            <w:pPr>
              <w:spacing w:line="249" w:lineRule="auto"/>
              <w:rPr>
                <w:rFonts w:ascii="Arial"/>
                <w:sz w:val="21"/>
              </w:rPr>
            </w:pPr>
          </w:p>
          <w:p w14:paraId="1F22C29E">
            <w:pPr>
              <w:spacing w:line="249" w:lineRule="auto"/>
              <w:rPr>
                <w:rFonts w:ascii="Arial"/>
                <w:sz w:val="21"/>
              </w:rPr>
            </w:pPr>
          </w:p>
          <w:p w14:paraId="37E7E522">
            <w:pPr>
              <w:spacing w:line="250" w:lineRule="auto"/>
              <w:rPr>
                <w:rFonts w:ascii="Arial"/>
                <w:sz w:val="21"/>
              </w:rPr>
            </w:pPr>
          </w:p>
          <w:p w14:paraId="4531D259">
            <w:pPr>
              <w:pStyle w:val="5"/>
              <w:spacing w:before="58" w:line="225" w:lineRule="auto"/>
              <w:ind w:left="220"/>
            </w:pPr>
            <w:r>
              <w:rPr>
                <w:color w:val="404040"/>
                <w:spacing w:val="1"/>
              </w:rPr>
              <w:t>监测预警</w:t>
            </w:r>
          </w:p>
        </w:tc>
        <w:tc>
          <w:tcPr>
            <w:tcW w:w="4359" w:type="dxa"/>
            <w:vAlign w:val="top"/>
          </w:tcPr>
          <w:p w14:paraId="3A6DE851">
            <w:pPr>
              <w:pStyle w:val="5"/>
              <w:spacing w:before="252" w:line="224" w:lineRule="auto"/>
              <w:ind w:left="30"/>
            </w:pPr>
            <w:r>
              <w:rPr>
                <w:color w:val="404040"/>
                <w:spacing w:val="2"/>
              </w:rPr>
              <w:t>传染病哨点监测预警平台</w:t>
            </w:r>
          </w:p>
        </w:tc>
        <w:tc>
          <w:tcPr>
            <w:tcW w:w="3296" w:type="dxa"/>
            <w:vAlign w:val="top"/>
          </w:tcPr>
          <w:p w14:paraId="61789293">
            <w:pPr>
              <w:pStyle w:val="5"/>
              <w:spacing w:line="206" w:lineRule="auto"/>
              <w:ind w:left="35" w:right="111"/>
              <w:jc w:val="both"/>
            </w:pPr>
            <w:r>
              <w:rPr>
                <w:color w:val="404040"/>
                <w:position w:val="-1"/>
              </w:rPr>
              <w:drawing>
                <wp:inline distT="0" distB="0" distL="0" distR="0">
                  <wp:extent cx="113030" cy="148590"/>
                  <wp:effectExtent l="0" t="0" r="8890" b="3810"/>
                  <wp:docPr id="15" name="IM 2"/>
                  <wp:cNvGraphicFramePr/>
                  <a:graphic xmlns:a="http://schemas.openxmlformats.org/drawingml/2006/main">
                    <a:graphicData uri="http://schemas.openxmlformats.org/drawingml/2006/picture">
                      <pic:pic xmlns:pic="http://schemas.openxmlformats.org/drawingml/2006/picture">
                        <pic:nvPicPr>
                          <pic:cNvPr id="15" name="IM 2"/>
                          <pic:cNvPicPr/>
                        </pic:nvPicPr>
                        <pic:blipFill>
                          <a:blip r:embed="rId8"/>
                          <a:stretch>
                            <a:fillRect/>
                          </a:stretch>
                        </pic:blipFill>
                        <pic:spPr>
                          <a:xfrm>
                            <a:off x="0" y="0"/>
                            <a:ext cx="113366" cy="148763"/>
                          </a:xfrm>
                          <a:prstGeom prst="rect">
                            <a:avLst/>
                          </a:prstGeom>
                        </pic:spPr>
                      </pic:pic>
                    </a:graphicData>
                  </a:graphic>
                </wp:inline>
              </w:drawing>
            </w:r>
            <w:r>
              <w:rPr>
                <w:color w:val="404040"/>
                <w:position w:val="-1"/>
              </w:rPr>
              <w:drawing>
                <wp:inline distT="0" distB="0" distL="0" distR="0">
                  <wp:extent cx="114300" cy="148590"/>
                  <wp:effectExtent l="0" t="0" r="7620" b="3810"/>
                  <wp:docPr id="16" name="IM 4"/>
                  <wp:cNvGraphicFramePr/>
                  <a:graphic xmlns:a="http://schemas.openxmlformats.org/drawingml/2006/main">
                    <a:graphicData uri="http://schemas.openxmlformats.org/drawingml/2006/picture">
                      <pic:pic xmlns:pic="http://schemas.openxmlformats.org/drawingml/2006/picture">
                        <pic:nvPicPr>
                          <pic:cNvPr id="16" name="IM 4"/>
                          <pic:cNvPicPr/>
                        </pic:nvPicPr>
                        <pic:blipFill>
                          <a:blip r:embed="rId9"/>
                          <a:stretch>
                            <a:fillRect/>
                          </a:stretch>
                        </pic:blipFill>
                        <pic:spPr>
                          <a:xfrm>
                            <a:off x="0" y="0"/>
                            <a:ext cx="114794" cy="148763"/>
                          </a:xfrm>
                          <a:prstGeom prst="rect">
                            <a:avLst/>
                          </a:prstGeom>
                        </pic:spPr>
                      </pic:pic>
                    </a:graphicData>
                  </a:graphic>
                </wp:inline>
              </w:drawing>
            </w:r>
            <w:r>
              <w:rPr>
                <w:color w:val="404040"/>
                <w:spacing w:val="4"/>
              </w:rPr>
              <w:t>数据对接/时空预测模型/多源数据融合（症状/病原/环境）、R值动态预</w:t>
            </w:r>
            <w:r>
              <w:rPr>
                <w:color w:val="404040"/>
                <w:spacing w:val="3"/>
              </w:rPr>
              <w:t>测、暴发模拟推演、分级预警模块、</w:t>
            </w:r>
          </w:p>
        </w:tc>
        <w:tc>
          <w:tcPr>
            <w:tcW w:w="937" w:type="dxa"/>
            <w:vAlign w:val="top"/>
          </w:tcPr>
          <w:p w14:paraId="337F6B19">
            <w:pPr>
              <w:pStyle w:val="5"/>
              <w:spacing w:before="252" w:line="225" w:lineRule="auto"/>
              <w:ind w:left="388"/>
            </w:pPr>
            <w:r>
              <w:t>套</w:t>
            </w:r>
          </w:p>
        </w:tc>
        <w:tc>
          <w:tcPr>
            <w:tcW w:w="746" w:type="dxa"/>
            <w:vAlign w:val="top"/>
          </w:tcPr>
          <w:p w14:paraId="37803131">
            <w:pPr>
              <w:pStyle w:val="5"/>
              <w:spacing w:before="252" w:line="238" w:lineRule="exact"/>
              <w:ind w:left="210"/>
            </w:pPr>
            <w:r>
              <w:rPr>
                <w:spacing w:val="-3"/>
                <w:position w:val="1"/>
              </w:rPr>
              <w:t>1.00</w:t>
            </w:r>
          </w:p>
        </w:tc>
      </w:tr>
      <w:tr w14:paraId="6CB5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533" w:type="dxa"/>
            <w:vAlign w:val="top"/>
          </w:tcPr>
          <w:p w14:paraId="43366955">
            <w:pPr>
              <w:pStyle w:val="5"/>
              <w:spacing w:before="140" w:line="238" w:lineRule="exact"/>
              <w:ind w:left="190"/>
            </w:pPr>
            <w:r>
              <w:rPr>
                <w:spacing w:val="-8"/>
                <w:position w:val="1"/>
              </w:rPr>
              <w:t>17</w:t>
            </w:r>
          </w:p>
        </w:tc>
        <w:tc>
          <w:tcPr>
            <w:tcW w:w="1180" w:type="dxa"/>
            <w:vMerge w:val="continue"/>
            <w:tcBorders>
              <w:top w:val="nil"/>
              <w:bottom w:val="nil"/>
            </w:tcBorders>
            <w:vAlign w:val="top"/>
          </w:tcPr>
          <w:p w14:paraId="7204B1D3">
            <w:pPr>
              <w:rPr>
                <w:rFonts w:ascii="Arial"/>
                <w:sz w:val="21"/>
              </w:rPr>
            </w:pPr>
          </w:p>
        </w:tc>
        <w:tc>
          <w:tcPr>
            <w:tcW w:w="4359" w:type="dxa"/>
            <w:vAlign w:val="top"/>
          </w:tcPr>
          <w:p w14:paraId="6B3F306E">
            <w:pPr>
              <w:pStyle w:val="5"/>
              <w:spacing w:before="140" w:line="225" w:lineRule="auto"/>
              <w:ind w:left="35"/>
            </w:pPr>
            <w:r>
              <w:rPr>
                <w:color w:val="404040"/>
                <w:spacing w:val="1"/>
              </w:rPr>
              <w:t>智慧药店平台</w:t>
            </w:r>
          </w:p>
        </w:tc>
        <w:tc>
          <w:tcPr>
            <w:tcW w:w="3296" w:type="dxa"/>
            <w:vAlign w:val="top"/>
          </w:tcPr>
          <w:p w14:paraId="18FC4885">
            <w:pPr>
              <w:pStyle w:val="5"/>
              <w:spacing w:before="29" w:line="202" w:lineRule="auto"/>
              <w:ind w:left="35" w:right="152"/>
            </w:pPr>
            <w:r>
              <w:rPr>
                <w:color w:val="404040"/>
                <w:spacing w:val="1"/>
              </w:rPr>
              <w:t>集成药店购药、学校缺勤等社会数据，</w:t>
            </w:r>
            <w:r>
              <w:rPr>
                <w:color w:val="404040"/>
                <w:spacing w:val="2"/>
              </w:rPr>
              <w:t>支持自定义预警规则引擎</w:t>
            </w:r>
          </w:p>
        </w:tc>
        <w:tc>
          <w:tcPr>
            <w:tcW w:w="937" w:type="dxa"/>
            <w:vAlign w:val="top"/>
          </w:tcPr>
          <w:p w14:paraId="1198EA58">
            <w:pPr>
              <w:pStyle w:val="5"/>
              <w:spacing w:before="140" w:line="225" w:lineRule="auto"/>
              <w:ind w:left="388"/>
            </w:pPr>
            <w:r>
              <w:t>套</w:t>
            </w:r>
          </w:p>
        </w:tc>
        <w:tc>
          <w:tcPr>
            <w:tcW w:w="746" w:type="dxa"/>
            <w:vAlign w:val="top"/>
          </w:tcPr>
          <w:p w14:paraId="31D472E4">
            <w:pPr>
              <w:pStyle w:val="5"/>
              <w:spacing w:before="140" w:line="238" w:lineRule="exact"/>
              <w:ind w:left="210"/>
            </w:pPr>
            <w:r>
              <w:rPr>
                <w:spacing w:val="-3"/>
                <w:position w:val="1"/>
              </w:rPr>
              <w:t>1.00</w:t>
            </w:r>
          </w:p>
        </w:tc>
      </w:tr>
      <w:tr w14:paraId="6A3E0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533" w:type="dxa"/>
            <w:vAlign w:val="top"/>
          </w:tcPr>
          <w:p w14:paraId="4C1A9C31">
            <w:pPr>
              <w:pStyle w:val="5"/>
              <w:spacing w:before="254" w:line="238" w:lineRule="exact"/>
              <w:ind w:left="190"/>
            </w:pPr>
            <w:r>
              <w:rPr>
                <w:spacing w:val="-8"/>
                <w:position w:val="1"/>
              </w:rPr>
              <w:t>18</w:t>
            </w:r>
          </w:p>
        </w:tc>
        <w:tc>
          <w:tcPr>
            <w:tcW w:w="1180" w:type="dxa"/>
            <w:vMerge w:val="continue"/>
            <w:tcBorders>
              <w:top w:val="nil"/>
            </w:tcBorders>
            <w:vAlign w:val="top"/>
          </w:tcPr>
          <w:p w14:paraId="63471203">
            <w:pPr>
              <w:rPr>
                <w:rFonts w:ascii="Arial"/>
                <w:sz w:val="21"/>
              </w:rPr>
            </w:pPr>
          </w:p>
        </w:tc>
        <w:tc>
          <w:tcPr>
            <w:tcW w:w="4359" w:type="dxa"/>
            <w:vAlign w:val="top"/>
          </w:tcPr>
          <w:p w14:paraId="6D016D79">
            <w:pPr>
              <w:pStyle w:val="5"/>
              <w:spacing w:before="253" w:line="224" w:lineRule="auto"/>
              <w:ind w:left="30"/>
            </w:pPr>
            <w:r>
              <w:rPr>
                <w:color w:val="404040"/>
                <w:spacing w:val="2"/>
              </w:rPr>
              <w:t>传染病大数据分析平台</w:t>
            </w:r>
          </w:p>
        </w:tc>
        <w:tc>
          <w:tcPr>
            <w:tcW w:w="3296" w:type="dxa"/>
            <w:vAlign w:val="top"/>
          </w:tcPr>
          <w:p w14:paraId="34760E19">
            <w:pPr>
              <w:pStyle w:val="5"/>
              <w:spacing w:before="31" w:line="210" w:lineRule="auto"/>
              <w:ind w:left="35" w:right="120" w:firstLine="2"/>
              <w:jc w:val="both"/>
            </w:pPr>
            <w:r>
              <w:rPr>
                <w:color w:val="404040"/>
                <w:spacing w:val="3"/>
              </w:rPr>
              <w:t>于整合临床、科研、公共卫生等多领域数据，为疫情趋势预测和资源调配决策</w:t>
            </w:r>
            <w:r>
              <w:rPr>
                <w:color w:val="404040"/>
                <w:spacing w:val="2"/>
              </w:rPr>
              <w:t>提供科学依据</w:t>
            </w:r>
          </w:p>
        </w:tc>
        <w:tc>
          <w:tcPr>
            <w:tcW w:w="937" w:type="dxa"/>
            <w:vAlign w:val="top"/>
          </w:tcPr>
          <w:p w14:paraId="7676C740">
            <w:pPr>
              <w:pStyle w:val="5"/>
              <w:spacing w:before="254" w:line="225" w:lineRule="auto"/>
              <w:ind w:left="388"/>
            </w:pPr>
            <w:r>
              <w:t>套</w:t>
            </w:r>
          </w:p>
        </w:tc>
        <w:tc>
          <w:tcPr>
            <w:tcW w:w="746" w:type="dxa"/>
            <w:vAlign w:val="top"/>
          </w:tcPr>
          <w:p w14:paraId="04E5BCDA">
            <w:pPr>
              <w:pStyle w:val="5"/>
              <w:spacing w:before="254" w:line="237" w:lineRule="exact"/>
              <w:ind w:left="198"/>
            </w:pPr>
            <w:r>
              <w:rPr>
                <w:position w:val="1"/>
              </w:rPr>
              <w:t>2.00</w:t>
            </w:r>
          </w:p>
        </w:tc>
      </w:tr>
      <w:tr w14:paraId="486DE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533" w:type="dxa"/>
            <w:vAlign w:val="top"/>
          </w:tcPr>
          <w:p w14:paraId="42472128">
            <w:pPr>
              <w:pStyle w:val="5"/>
              <w:spacing w:before="72" w:line="215" w:lineRule="auto"/>
              <w:ind w:left="190"/>
            </w:pPr>
            <w:r>
              <w:rPr>
                <w:spacing w:val="-8"/>
              </w:rPr>
              <w:t>19</w:t>
            </w:r>
          </w:p>
        </w:tc>
        <w:tc>
          <w:tcPr>
            <w:tcW w:w="1180" w:type="dxa"/>
            <w:vMerge w:val="restart"/>
            <w:tcBorders>
              <w:bottom w:val="nil"/>
            </w:tcBorders>
            <w:vAlign w:val="top"/>
          </w:tcPr>
          <w:p w14:paraId="01601E10">
            <w:pPr>
              <w:spacing w:line="460" w:lineRule="auto"/>
              <w:rPr>
                <w:rFonts w:ascii="Arial"/>
                <w:sz w:val="21"/>
              </w:rPr>
            </w:pPr>
          </w:p>
          <w:p w14:paraId="425AA9A5">
            <w:pPr>
              <w:pStyle w:val="5"/>
              <w:spacing w:before="58" w:line="222" w:lineRule="auto"/>
              <w:ind w:left="230"/>
            </w:pPr>
            <w:r>
              <w:rPr>
                <w:color w:val="404040"/>
                <w:spacing w:val="-1"/>
              </w:rPr>
              <w:t>临床决策</w:t>
            </w:r>
          </w:p>
        </w:tc>
        <w:tc>
          <w:tcPr>
            <w:tcW w:w="4359" w:type="dxa"/>
            <w:vAlign w:val="top"/>
          </w:tcPr>
          <w:p w14:paraId="19382713">
            <w:pPr>
              <w:pStyle w:val="5"/>
              <w:spacing w:before="72" w:line="215" w:lineRule="auto"/>
              <w:ind w:left="30"/>
            </w:pPr>
            <w:r>
              <w:rPr>
                <w:color w:val="404040"/>
                <w:spacing w:val="2"/>
              </w:rPr>
              <w:t>传染病智能临床辅助决策平台</w:t>
            </w:r>
          </w:p>
        </w:tc>
        <w:tc>
          <w:tcPr>
            <w:tcW w:w="3296" w:type="dxa"/>
            <w:vAlign w:val="top"/>
          </w:tcPr>
          <w:p w14:paraId="5C9833E6">
            <w:pPr>
              <w:pStyle w:val="5"/>
              <w:spacing w:before="72" w:line="215" w:lineRule="auto"/>
              <w:ind w:left="43"/>
            </w:pPr>
            <w:r>
              <w:rPr>
                <w:color w:val="404040"/>
                <w:spacing w:val="3"/>
              </w:rPr>
              <w:t>多源数据整合/诊疗知识库/</w:t>
            </w:r>
            <w:r>
              <w:rPr>
                <w:color w:val="404040"/>
              </w:rPr>
              <w:t>AI</w:t>
            </w:r>
            <w:r>
              <w:rPr>
                <w:color w:val="404040"/>
                <w:spacing w:val="3"/>
              </w:rPr>
              <w:t>诊断模块</w:t>
            </w:r>
          </w:p>
        </w:tc>
        <w:tc>
          <w:tcPr>
            <w:tcW w:w="937" w:type="dxa"/>
            <w:vAlign w:val="top"/>
          </w:tcPr>
          <w:p w14:paraId="62260FC0">
            <w:pPr>
              <w:pStyle w:val="5"/>
              <w:spacing w:before="72" w:line="215" w:lineRule="auto"/>
              <w:ind w:left="388"/>
            </w:pPr>
            <w:r>
              <w:t>套</w:t>
            </w:r>
          </w:p>
        </w:tc>
        <w:tc>
          <w:tcPr>
            <w:tcW w:w="746" w:type="dxa"/>
            <w:vAlign w:val="top"/>
          </w:tcPr>
          <w:p w14:paraId="29866DB5">
            <w:pPr>
              <w:pStyle w:val="5"/>
              <w:spacing w:before="72" w:line="215" w:lineRule="auto"/>
              <w:ind w:left="210"/>
            </w:pPr>
            <w:r>
              <w:rPr>
                <w:spacing w:val="-3"/>
              </w:rPr>
              <w:t>1.00</w:t>
            </w:r>
          </w:p>
        </w:tc>
      </w:tr>
      <w:tr w14:paraId="1178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533" w:type="dxa"/>
            <w:vAlign w:val="top"/>
          </w:tcPr>
          <w:p w14:paraId="4B020497">
            <w:pPr>
              <w:pStyle w:val="5"/>
              <w:spacing w:before="141" w:line="239" w:lineRule="exact"/>
              <w:ind w:left="178"/>
            </w:pPr>
            <w:r>
              <w:rPr>
                <w:spacing w:val="-3"/>
                <w:position w:val="1"/>
              </w:rPr>
              <w:t>20</w:t>
            </w:r>
          </w:p>
        </w:tc>
        <w:tc>
          <w:tcPr>
            <w:tcW w:w="1180" w:type="dxa"/>
            <w:vMerge w:val="continue"/>
            <w:tcBorders>
              <w:top w:val="nil"/>
              <w:bottom w:val="nil"/>
            </w:tcBorders>
            <w:vAlign w:val="top"/>
          </w:tcPr>
          <w:p w14:paraId="01AA5FD2">
            <w:pPr>
              <w:rPr>
                <w:rFonts w:ascii="Arial"/>
                <w:sz w:val="21"/>
              </w:rPr>
            </w:pPr>
          </w:p>
        </w:tc>
        <w:tc>
          <w:tcPr>
            <w:tcW w:w="4359" w:type="dxa"/>
            <w:vAlign w:val="top"/>
          </w:tcPr>
          <w:p w14:paraId="383E6489">
            <w:pPr>
              <w:pStyle w:val="5"/>
              <w:spacing w:before="141" w:line="224" w:lineRule="auto"/>
              <w:ind w:left="30"/>
            </w:pPr>
            <w:r>
              <w:rPr>
                <w:color w:val="404040"/>
                <w:spacing w:val="3"/>
              </w:rPr>
              <w:t>传染病</w:t>
            </w:r>
            <w:r>
              <w:rPr>
                <w:color w:val="404040"/>
              </w:rPr>
              <w:t>AI</w:t>
            </w:r>
            <w:r>
              <w:rPr>
                <w:color w:val="404040"/>
                <w:spacing w:val="3"/>
              </w:rPr>
              <w:t>辅助诊疗系统</w:t>
            </w:r>
          </w:p>
        </w:tc>
        <w:tc>
          <w:tcPr>
            <w:tcW w:w="3296" w:type="dxa"/>
            <w:vAlign w:val="top"/>
          </w:tcPr>
          <w:p w14:paraId="2A0F7203">
            <w:pPr>
              <w:pStyle w:val="5"/>
              <w:spacing w:before="31" w:line="205" w:lineRule="auto"/>
              <w:ind w:left="36" w:right="116" w:hanging="2"/>
            </w:pPr>
            <w:r>
              <w:rPr>
                <w:color w:val="404040"/>
                <w:spacing w:val="1"/>
              </w:rPr>
              <w:t>病原体快速鉴别知识库</w:t>
            </w:r>
            <w:r>
              <w:rPr>
                <w:color w:val="404040"/>
                <w:spacing w:val="-39"/>
              </w:rPr>
              <w:t xml:space="preserve"> </w:t>
            </w:r>
            <w:r>
              <w:rPr>
                <w:color w:val="404040"/>
                <w:spacing w:val="1"/>
              </w:rPr>
              <w:t>、耐药性智能分</w:t>
            </w:r>
            <w:r>
              <w:rPr>
                <w:color w:val="404040"/>
                <w:spacing w:val="2"/>
              </w:rPr>
              <w:t>析、治疗方案推荐</w:t>
            </w:r>
          </w:p>
        </w:tc>
        <w:tc>
          <w:tcPr>
            <w:tcW w:w="937" w:type="dxa"/>
            <w:vAlign w:val="top"/>
          </w:tcPr>
          <w:p w14:paraId="17203A4E">
            <w:pPr>
              <w:pStyle w:val="5"/>
              <w:spacing w:before="142" w:line="225" w:lineRule="auto"/>
              <w:ind w:left="388"/>
            </w:pPr>
            <w:r>
              <w:t>套</w:t>
            </w:r>
          </w:p>
        </w:tc>
        <w:tc>
          <w:tcPr>
            <w:tcW w:w="746" w:type="dxa"/>
            <w:vAlign w:val="top"/>
          </w:tcPr>
          <w:p w14:paraId="35FAF818">
            <w:pPr>
              <w:pStyle w:val="5"/>
              <w:spacing w:before="141" w:line="238" w:lineRule="exact"/>
              <w:ind w:left="210"/>
            </w:pPr>
            <w:r>
              <w:rPr>
                <w:spacing w:val="-3"/>
                <w:position w:val="1"/>
              </w:rPr>
              <w:t>1.00</w:t>
            </w:r>
          </w:p>
        </w:tc>
      </w:tr>
    </w:tbl>
    <w:p w14:paraId="0447AEBE">
      <w:pPr>
        <w:rPr>
          <w:rFonts w:ascii="Arial"/>
          <w:sz w:val="21"/>
        </w:rPr>
      </w:pPr>
    </w:p>
    <w:tbl>
      <w:tblPr>
        <w:tblStyle w:val="6"/>
        <w:tblW w:w="110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3"/>
        <w:gridCol w:w="1180"/>
        <w:gridCol w:w="4359"/>
        <w:gridCol w:w="3296"/>
        <w:gridCol w:w="937"/>
        <w:gridCol w:w="746"/>
      </w:tblGrid>
      <w:tr w14:paraId="78A2F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533" w:type="dxa"/>
            <w:vAlign w:val="top"/>
          </w:tcPr>
          <w:p w14:paraId="0E9FA085">
            <w:pPr>
              <w:pStyle w:val="5"/>
              <w:spacing w:before="136" w:line="240" w:lineRule="exact"/>
              <w:ind w:left="178"/>
            </w:pPr>
            <w:r>
              <w:rPr>
                <w:spacing w:val="-3"/>
                <w:position w:val="1"/>
              </w:rPr>
              <w:t>21</w:t>
            </w:r>
          </w:p>
        </w:tc>
        <w:tc>
          <w:tcPr>
            <w:tcW w:w="1180" w:type="dxa"/>
            <w:tcBorders>
              <w:top w:val="nil"/>
            </w:tcBorders>
            <w:vAlign w:val="top"/>
          </w:tcPr>
          <w:p w14:paraId="3F3896C0">
            <w:pPr>
              <w:rPr>
                <w:rFonts w:ascii="Arial"/>
                <w:sz w:val="21"/>
              </w:rPr>
            </w:pPr>
          </w:p>
        </w:tc>
        <w:tc>
          <w:tcPr>
            <w:tcW w:w="4359" w:type="dxa"/>
            <w:vAlign w:val="top"/>
          </w:tcPr>
          <w:p w14:paraId="4BEA02E6">
            <w:pPr>
              <w:pStyle w:val="5"/>
              <w:spacing w:before="136" w:line="225" w:lineRule="auto"/>
              <w:ind w:left="35"/>
            </w:pPr>
            <w:r>
              <w:rPr>
                <w:color w:val="404040"/>
                <w:spacing w:val="1"/>
              </w:rPr>
              <w:t>智慧病房系统</w:t>
            </w:r>
          </w:p>
        </w:tc>
        <w:tc>
          <w:tcPr>
            <w:tcW w:w="3296" w:type="dxa"/>
            <w:vAlign w:val="top"/>
          </w:tcPr>
          <w:p w14:paraId="137BD833">
            <w:pPr>
              <w:pStyle w:val="5"/>
              <w:spacing w:before="26" w:line="207" w:lineRule="auto"/>
              <w:ind w:left="37" w:right="138" w:hanging="2"/>
            </w:pPr>
            <w:r>
              <w:rPr>
                <w:color w:val="404040"/>
                <w:spacing w:val="2"/>
              </w:rPr>
              <w:t>通过物联网数据平台实现了智慧病房交互、智慧护理</w:t>
            </w:r>
          </w:p>
        </w:tc>
        <w:tc>
          <w:tcPr>
            <w:tcW w:w="937" w:type="dxa"/>
            <w:vAlign w:val="top"/>
          </w:tcPr>
          <w:p w14:paraId="33903D99">
            <w:pPr>
              <w:pStyle w:val="5"/>
              <w:spacing w:before="136" w:line="225" w:lineRule="auto"/>
              <w:ind w:left="388"/>
            </w:pPr>
            <w:r>
              <w:t>套</w:t>
            </w:r>
          </w:p>
        </w:tc>
        <w:tc>
          <w:tcPr>
            <w:tcW w:w="746" w:type="dxa"/>
            <w:vAlign w:val="top"/>
          </w:tcPr>
          <w:p w14:paraId="2A17F725">
            <w:pPr>
              <w:pStyle w:val="5"/>
              <w:spacing w:before="136" w:line="238" w:lineRule="exact"/>
              <w:ind w:left="210"/>
            </w:pPr>
            <w:r>
              <w:rPr>
                <w:spacing w:val="-3"/>
                <w:position w:val="1"/>
              </w:rPr>
              <w:t>1.00</w:t>
            </w:r>
          </w:p>
        </w:tc>
      </w:tr>
      <w:tr w14:paraId="3CD79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33" w:type="dxa"/>
            <w:vAlign w:val="top"/>
          </w:tcPr>
          <w:p w14:paraId="4A75F74C">
            <w:pPr>
              <w:pStyle w:val="5"/>
              <w:spacing w:before="130" w:line="240" w:lineRule="exact"/>
              <w:ind w:left="178"/>
            </w:pPr>
            <w:r>
              <w:rPr>
                <w:spacing w:val="-3"/>
                <w:position w:val="1"/>
              </w:rPr>
              <w:t>22</w:t>
            </w:r>
          </w:p>
        </w:tc>
        <w:tc>
          <w:tcPr>
            <w:tcW w:w="1180" w:type="dxa"/>
            <w:vMerge w:val="restart"/>
            <w:tcBorders>
              <w:bottom w:val="nil"/>
            </w:tcBorders>
            <w:vAlign w:val="top"/>
          </w:tcPr>
          <w:p w14:paraId="60042C90">
            <w:pPr>
              <w:spacing w:line="377" w:lineRule="auto"/>
              <w:rPr>
                <w:rFonts w:ascii="Arial"/>
                <w:sz w:val="21"/>
              </w:rPr>
            </w:pPr>
          </w:p>
          <w:p w14:paraId="4EC4B4AD">
            <w:pPr>
              <w:pStyle w:val="5"/>
              <w:spacing w:before="58" w:line="225" w:lineRule="auto"/>
              <w:ind w:left="220"/>
            </w:pPr>
            <w:r>
              <w:rPr>
                <w:color w:val="404040"/>
                <w:spacing w:val="1"/>
              </w:rPr>
              <w:t>应急指挥</w:t>
            </w:r>
          </w:p>
        </w:tc>
        <w:tc>
          <w:tcPr>
            <w:tcW w:w="4359" w:type="dxa"/>
            <w:vAlign w:val="top"/>
          </w:tcPr>
          <w:p w14:paraId="2DE18F79">
            <w:pPr>
              <w:pStyle w:val="5"/>
              <w:spacing w:before="130" w:line="225" w:lineRule="auto"/>
              <w:ind w:left="31"/>
            </w:pPr>
            <w:r>
              <w:rPr>
                <w:color w:val="404040"/>
                <w:spacing w:val="2"/>
              </w:rPr>
              <w:t>三维可视化应急指挥系统</w:t>
            </w:r>
          </w:p>
        </w:tc>
        <w:tc>
          <w:tcPr>
            <w:tcW w:w="3296" w:type="dxa"/>
            <w:vAlign w:val="top"/>
          </w:tcPr>
          <w:p w14:paraId="0A5BEC1E">
            <w:pPr>
              <w:pStyle w:val="5"/>
              <w:spacing w:before="21" w:line="205" w:lineRule="auto"/>
              <w:ind w:left="37" w:right="110" w:hanging="2"/>
            </w:pPr>
            <w:r>
              <w:rPr>
                <w:color w:val="404040"/>
                <w:spacing w:val="4"/>
              </w:rPr>
              <w:t>物资调度仿真、病床资源热力图、跨机</w:t>
            </w:r>
            <w:r>
              <w:rPr>
                <w:color w:val="404040"/>
                <w:spacing w:val="1"/>
              </w:rPr>
              <w:t>构协同作战沙盘</w:t>
            </w:r>
          </w:p>
        </w:tc>
        <w:tc>
          <w:tcPr>
            <w:tcW w:w="937" w:type="dxa"/>
            <w:vAlign w:val="top"/>
          </w:tcPr>
          <w:p w14:paraId="26F0E121">
            <w:pPr>
              <w:pStyle w:val="5"/>
              <w:spacing w:before="130" w:line="225" w:lineRule="auto"/>
              <w:ind w:left="388"/>
            </w:pPr>
            <w:r>
              <w:t>套</w:t>
            </w:r>
          </w:p>
        </w:tc>
        <w:tc>
          <w:tcPr>
            <w:tcW w:w="746" w:type="dxa"/>
            <w:vAlign w:val="top"/>
          </w:tcPr>
          <w:p w14:paraId="1A7D5C9F">
            <w:pPr>
              <w:pStyle w:val="5"/>
              <w:spacing w:before="130" w:line="237" w:lineRule="exact"/>
              <w:ind w:left="210"/>
            </w:pPr>
            <w:r>
              <w:rPr>
                <w:spacing w:val="-3"/>
                <w:position w:val="1"/>
              </w:rPr>
              <w:t>1.00</w:t>
            </w:r>
          </w:p>
        </w:tc>
      </w:tr>
      <w:tr w14:paraId="5E36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59870E9D">
            <w:pPr>
              <w:pStyle w:val="5"/>
              <w:spacing w:before="63" w:line="223" w:lineRule="auto"/>
              <w:ind w:left="178"/>
            </w:pPr>
            <w:r>
              <w:rPr>
                <w:spacing w:val="-3"/>
              </w:rPr>
              <w:t>23</w:t>
            </w:r>
          </w:p>
        </w:tc>
        <w:tc>
          <w:tcPr>
            <w:tcW w:w="1180" w:type="dxa"/>
            <w:vMerge w:val="continue"/>
            <w:tcBorders>
              <w:top w:val="nil"/>
              <w:bottom w:val="nil"/>
            </w:tcBorders>
            <w:vAlign w:val="top"/>
          </w:tcPr>
          <w:p w14:paraId="413BBCD8">
            <w:pPr>
              <w:rPr>
                <w:rFonts w:ascii="Arial"/>
                <w:sz w:val="21"/>
              </w:rPr>
            </w:pPr>
          </w:p>
        </w:tc>
        <w:tc>
          <w:tcPr>
            <w:tcW w:w="4359" w:type="dxa"/>
            <w:vAlign w:val="top"/>
          </w:tcPr>
          <w:p w14:paraId="3A06E068">
            <w:pPr>
              <w:pStyle w:val="5"/>
              <w:spacing w:before="63" w:line="223" w:lineRule="auto"/>
              <w:ind w:left="40"/>
            </w:pPr>
            <w:r>
              <w:rPr>
                <w:color w:val="404040"/>
                <w:spacing w:val="1"/>
              </w:rPr>
              <w:t>医防协同信息平台</w:t>
            </w:r>
          </w:p>
        </w:tc>
        <w:tc>
          <w:tcPr>
            <w:tcW w:w="3296" w:type="dxa"/>
            <w:vAlign w:val="top"/>
          </w:tcPr>
          <w:p w14:paraId="402A77E6">
            <w:pPr>
              <w:pStyle w:val="5"/>
              <w:spacing w:before="22" w:line="224" w:lineRule="auto"/>
              <w:ind w:left="38"/>
            </w:pPr>
            <w:r>
              <w:rPr>
                <w:color w:val="404040"/>
                <w:spacing w:val="3"/>
              </w:rPr>
              <w:t>省级对接接口/预警共享系统/应急会商</w:t>
            </w:r>
          </w:p>
        </w:tc>
        <w:tc>
          <w:tcPr>
            <w:tcW w:w="937" w:type="dxa"/>
            <w:vAlign w:val="top"/>
          </w:tcPr>
          <w:p w14:paraId="0230EE7C">
            <w:pPr>
              <w:pStyle w:val="5"/>
              <w:spacing w:before="63" w:line="223" w:lineRule="auto"/>
              <w:ind w:left="388"/>
            </w:pPr>
            <w:r>
              <w:t>套</w:t>
            </w:r>
          </w:p>
        </w:tc>
        <w:tc>
          <w:tcPr>
            <w:tcW w:w="746" w:type="dxa"/>
            <w:vAlign w:val="top"/>
          </w:tcPr>
          <w:p w14:paraId="24618162">
            <w:pPr>
              <w:pStyle w:val="5"/>
              <w:spacing w:before="63" w:line="223" w:lineRule="auto"/>
              <w:ind w:left="210"/>
            </w:pPr>
            <w:r>
              <w:rPr>
                <w:spacing w:val="-3"/>
              </w:rPr>
              <w:t>1.00</w:t>
            </w:r>
          </w:p>
        </w:tc>
      </w:tr>
      <w:tr w14:paraId="02B5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533" w:type="dxa"/>
            <w:vAlign w:val="top"/>
          </w:tcPr>
          <w:p w14:paraId="3C558B62">
            <w:pPr>
              <w:pStyle w:val="5"/>
              <w:spacing w:before="64" w:line="221" w:lineRule="auto"/>
              <w:ind w:left="178"/>
            </w:pPr>
            <w:r>
              <w:rPr>
                <w:spacing w:val="-3"/>
              </w:rPr>
              <w:t>24</w:t>
            </w:r>
          </w:p>
        </w:tc>
        <w:tc>
          <w:tcPr>
            <w:tcW w:w="1180" w:type="dxa"/>
            <w:vMerge w:val="continue"/>
            <w:tcBorders>
              <w:top w:val="nil"/>
            </w:tcBorders>
            <w:vAlign w:val="top"/>
          </w:tcPr>
          <w:p w14:paraId="2A9FC195">
            <w:pPr>
              <w:rPr>
                <w:rFonts w:ascii="Arial"/>
                <w:sz w:val="21"/>
              </w:rPr>
            </w:pPr>
          </w:p>
        </w:tc>
        <w:tc>
          <w:tcPr>
            <w:tcW w:w="4359" w:type="dxa"/>
            <w:vAlign w:val="top"/>
          </w:tcPr>
          <w:p w14:paraId="0EE2B63E">
            <w:pPr>
              <w:pStyle w:val="5"/>
              <w:spacing w:before="64" w:line="221" w:lineRule="auto"/>
              <w:ind w:left="30"/>
            </w:pPr>
            <w:r>
              <w:rPr>
                <w:color w:val="404040"/>
                <w:spacing w:val="2"/>
              </w:rPr>
              <w:t>边境传染病防控平台</w:t>
            </w:r>
          </w:p>
        </w:tc>
        <w:tc>
          <w:tcPr>
            <w:tcW w:w="3296" w:type="dxa"/>
            <w:vAlign w:val="top"/>
          </w:tcPr>
          <w:p w14:paraId="77043D34">
            <w:pPr>
              <w:pStyle w:val="5"/>
              <w:spacing w:line="221" w:lineRule="auto"/>
              <w:ind w:left="35"/>
            </w:pPr>
            <w:r>
              <w:rPr>
                <w:color w:val="404040"/>
              </w:rPr>
              <w:drawing>
                <wp:inline distT="0" distB="0" distL="0" distR="0">
                  <wp:extent cx="114300" cy="132715"/>
                  <wp:effectExtent l="0" t="0" r="7620" b="4445"/>
                  <wp:docPr id="19" name="IM 6"/>
                  <wp:cNvGraphicFramePr/>
                  <a:graphic xmlns:a="http://schemas.openxmlformats.org/drawingml/2006/main">
                    <a:graphicData uri="http://schemas.openxmlformats.org/drawingml/2006/picture">
                      <pic:pic xmlns:pic="http://schemas.openxmlformats.org/drawingml/2006/picture">
                        <pic:nvPicPr>
                          <pic:cNvPr id="19" name="IM 6"/>
                          <pic:cNvPicPr/>
                        </pic:nvPicPr>
                        <pic:blipFill>
                          <a:blip r:embed="rId10"/>
                          <a:stretch>
                            <a:fillRect/>
                          </a:stretch>
                        </pic:blipFill>
                        <pic:spPr>
                          <a:xfrm>
                            <a:off x="0" y="0"/>
                            <a:ext cx="114789" cy="132860"/>
                          </a:xfrm>
                          <a:prstGeom prst="rect">
                            <a:avLst/>
                          </a:prstGeom>
                        </pic:spPr>
                      </pic:pic>
                    </a:graphicData>
                  </a:graphic>
                </wp:inline>
              </w:drawing>
            </w:r>
            <w:r>
              <w:rPr>
                <w:color w:val="404040"/>
              </w:rPr>
              <w:drawing>
                <wp:inline distT="0" distB="0" distL="0" distR="0">
                  <wp:extent cx="114300" cy="132715"/>
                  <wp:effectExtent l="0" t="0" r="7620" b="4445"/>
                  <wp:docPr id="20" name="IM 8"/>
                  <wp:cNvGraphicFramePr/>
                  <a:graphic xmlns:a="http://schemas.openxmlformats.org/drawingml/2006/main">
                    <a:graphicData uri="http://schemas.openxmlformats.org/drawingml/2006/picture">
                      <pic:pic xmlns:pic="http://schemas.openxmlformats.org/drawingml/2006/picture">
                        <pic:nvPicPr>
                          <pic:cNvPr id="20" name="IM 8"/>
                          <pic:cNvPicPr/>
                        </pic:nvPicPr>
                        <pic:blipFill>
                          <a:blip r:embed="rId11"/>
                          <a:stretch>
                            <a:fillRect/>
                          </a:stretch>
                        </pic:blipFill>
                        <pic:spPr>
                          <a:xfrm>
                            <a:off x="0" y="0"/>
                            <a:ext cx="114311" cy="132860"/>
                          </a:xfrm>
                          <a:prstGeom prst="rect">
                            <a:avLst/>
                          </a:prstGeom>
                        </pic:spPr>
                      </pic:pic>
                    </a:graphicData>
                  </a:graphic>
                </wp:inline>
              </w:drawing>
            </w:r>
            <w:r>
              <w:rPr>
                <w:color w:val="404040"/>
                <w:spacing w:val="4"/>
              </w:rPr>
              <w:t>数据通道/多语言系统/移动检测终</w:t>
            </w:r>
          </w:p>
        </w:tc>
        <w:tc>
          <w:tcPr>
            <w:tcW w:w="937" w:type="dxa"/>
            <w:vAlign w:val="top"/>
          </w:tcPr>
          <w:p w14:paraId="376BEB4C">
            <w:pPr>
              <w:pStyle w:val="5"/>
              <w:spacing w:before="64" w:line="221" w:lineRule="auto"/>
              <w:ind w:left="388"/>
            </w:pPr>
            <w:r>
              <w:t>套</w:t>
            </w:r>
          </w:p>
        </w:tc>
        <w:tc>
          <w:tcPr>
            <w:tcW w:w="746" w:type="dxa"/>
            <w:vAlign w:val="top"/>
          </w:tcPr>
          <w:p w14:paraId="2EC5063E">
            <w:pPr>
              <w:pStyle w:val="5"/>
              <w:spacing w:before="64" w:line="221" w:lineRule="auto"/>
              <w:ind w:left="210"/>
            </w:pPr>
            <w:r>
              <w:rPr>
                <w:spacing w:val="-3"/>
              </w:rPr>
              <w:t>1.00</w:t>
            </w:r>
          </w:p>
        </w:tc>
      </w:tr>
      <w:tr w14:paraId="6DD9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0C69384D">
            <w:pPr>
              <w:pStyle w:val="5"/>
              <w:spacing w:before="67" w:line="219" w:lineRule="auto"/>
              <w:ind w:left="178"/>
            </w:pPr>
            <w:r>
              <w:rPr>
                <w:spacing w:val="-3"/>
              </w:rPr>
              <w:t>25</w:t>
            </w:r>
          </w:p>
        </w:tc>
        <w:tc>
          <w:tcPr>
            <w:tcW w:w="1180" w:type="dxa"/>
            <w:vMerge w:val="restart"/>
            <w:tcBorders>
              <w:bottom w:val="nil"/>
            </w:tcBorders>
            <w:vAlign w:val="top"/>
          </w:tcPr>
          <w:p w14:paraId="5FB6116E">
            <w:pPr>
              <w:spacing w:line="268" w:lineRule="auto"/>
              <w:rPr>
                <w:rFonts w:ascii="Arial"/>
                <w:sz w:val="21"/>
              </w:rPr>
            </w:pPr>
          </w:p>
          <w:p w14:paraId="2B254111">
            <w:pPr>
              <w:pStyle w:val="5"/>
              <w:spacing w:before="59" w:line="238" w:lineRule="auto"/>
              <w:ind w:left="314" w:right="36" w:hanging="281"/>
            </w:pPr>
            <w:r>
              <w:rPr>
                <w:color w:val="404040"/>
                <w:spacing w:val="2"/>
              </w:rPr>
              <w:t>传染病创新技</w:t>
            </w:r>
            <w:r>
              <w:rPr>
                <w:color w:val="404040"/>
              </w:rPr>
              <w:t>术平台</w:t>
            </w:r>
          </w:p>
        </w:tc>
        <w:tc>
          <w:tcPr>
            <w:tcW w:w="4359" w:type="dxa"/>
            <w:vAlign w:val="top"/>
          </w:tcPr>
          <w:p w14:paraId="280BE24B">
            <w:pPr>
              <w:pStyle w:val="5"/>
              <w:spacing w:before="67" w:line="219" w:lineRule="auto"/>
              <w:ind w:left="30"/>
            </w:pPr>
            <w:r>
              <w:rPr>
                <w:color w:val="404040"/>
                <w:spacing w:val="2"/>
              </w:rPr>
              <w:t>传染病数字孪生医院平台</w:t>
            </w:r>
          </w:p>
        </w:tc>
        <w:tc>
          <w:tcPr>
            <w:tcW w:w="3296" w:type="dxa"/>
            <w:vAlign w:val="top"/>
          </w:tcPr>
          <w:p w14:paraId="16A3B6F1">
            <w:pPr>
              <w:pStyle w:val="5"/>
              <w:spacing w:line="133" w:lineRule="exact"/>
              <w:ind w:left="35"/>
            </w:pPr>
            <w: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29845</wp:posOffset>
                      </wp:positionV>
                      <wp:extent cx="1783715" cy="16446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783715" cy="164465"/>
                              </a:xfrm>
                              <a:prstGeom prst="rect">
                                <a:avLst/>
                              </a:prstGeom>
                              <a:noFill/>
                              <a:ln>
                                <a:noFill/>
                              </a:ln>
                            </wps:spPr>
                            <wps:txbx>
                              <w:txbxContent>
                                <w:p w14:paraId="315B9A24">
                                  <w:pPr>
                                    <w:pStyle w:val="5"/>
                                    <w:spacing w:before="19" w:line="224" w:lineRule="auto"/>
                                    <w:ind w:left="20"/>
                                  </w:pPr>
                                  <w:r>
                                    <w:rPr>
                                      <w:color w:val="404040"/>
                                      <w:spacing w:val="4"/>
                                    </w:rPr>
                                    <w:t>数孪生三维建模/传播推演/</w:t>
                                  </w:r>
                                  <w:r>
                                    <w:rPr>
                                      <w:color w:val="404040"/>
                                    </w:rPr>
                                    <w:t>AR</w:t>
                                  </w:r>
                                  <w:r>
                                    <w:rPr>
                                      <w:color w:val="404040"/>
                                      <w:spacing w:val="4"/>
                                    </w:rPr>
                                    <w:t>查房</w:t>
                                  </w:r>
                                </w:p>
                              </w:txbxContent>
                            </wps:txbx>
                            <wps:bodyPr lIns="0" tIns="0" rIns="0" bIns="0" upright="1"/>
                          </wps:wsp>
                        </a:graphicData>
                      </a:graphic>
                    </wp:anchor>
                  </w:drawing>
                </mc:Choice>
                <mc:Fallback>
                  <w:pict>
                    <v:shape id="_x0000_s1026" o:spid="_x0000_s1026" o:spt="202" type="#_x0000_t202" style="position:absolute;left:0pt;margin-left:0.8pt;margin-top:2.35pt;height:12.95pt;width:140.45pt;z-index:251659264;mso-width-relative:page;mso-height-relative:page;" filled="f" stroked="f" coordsize="21600,21600" o:gfxdata="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Sqylp1AAAAAYBAAAPAAAAAAAAAAEAIAAAACIAAABkcnMvZG93bnJldi54bWxQSwECFAAU&#10;AAAACACHTuJAWVb8HbwBAAB0AwAADgAAAAAAAAABACAAAAAjAQAAZHJzL2Uyb0RvYy54bWxQSwUG&#10;AAAAAAYABgBZAQAAUQUAAAAA&#10;">
                      <v:fill on="f" focussize="0,0"/>
                      <v:stroke on="f"/>
                      <v:imagedata o:title=""/>
                      <o:lock v:ext="edit" aspectratio="f"/>
                      <v:textbox inset="0mm,0mm,0mm,0mm">
                        <w:txbxContent>
                          <w:p w14:paraId="315B9A24">
                            <w:pPr>
                              <w:pStyle w:val="5"/>
                              <w:spacing w:before="19" w:line="224" w:lineRule="auto"/>
                              <w:ind w:left="20"/>
                            </w:pPr>
                            <w:r>
                              <w:rPr>
                                <w:color w:val="404040"/>
                                <w:spacing w:val="4"/>
                              </w:rPr>
                              <w:t>数孪生三维建模/传播推演/</w:t>
                            </w:r>
                            <w:r>
                              <w:rPr>
                                <w:color w:val="404040"/>
                              </w:rPr>
                              <w:t>AR</w:t>
                            </w:r>
                            <w:r>
                              <w:rPr>
                                <w:color w:val="404040"/>
                                <w:spacing w:val="4"/>
                              </w:rPr>
                              <w:t>查房</w:t>
                            </w:r>
                          </w:p>
                        </w:txbxContent>
                      </v:textbox>
                    </v:shape>
                  </w:pict>
                </mc:Fallback>
              </mc:AlternateContent>
            </w:r>
            <w:r>
              <w:rPr>
                <w:color w:val="404040"/>
                <w:position w:val="-1"/>
              </w:rPr>
              <w:t>端</w:t>
            </w:r>
          </w:p>
        </w:tc>
        <w:tc>
          <w:tcPr>
            <w:tcW w:w="937" w:type="dxa"/>
            <w:vAlign w:val="top"/>
          </w:tcPr>
          <w:p w14:paraId="11AAA367">
            <w:pPr>
              <w:pStyle w:val="5"/>
              <w:spacing w:before="67" w:line="219" w:lineRule="auto"/>
              <w:ind w:left="388"/>
            </w:pPr>
            <w:r>
              <w:t>套</w:t>
            </w:r>
          </w:p>
        </w:tc>
        <w:tc>
          <w:tcPr>
            <w:tcW w:w="746" w:type="dxa"/>
            <w:vAlign w:val="top"/>
          </w:tcPr>
          <w:p w14:paraId="2D4659AE">
            <w:pPr>
              <w:pStyle w:val="5"/>
              <w:spacing w:before="67" w:line="219" w:lineRule="auto"/>
              <w:ind w:left="210"/>
            </w:pPr>
            <w:r>
              <w:rPr>
                <w:spacing w:val="-3"/>
              </w:rPr>
              <w:t>1.00</w:t>
            </w:r>
          </w:p>
        </w:tc>
      </w:tr>
      <w:tr w14:paraId="5925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533" w:type="dxa"/>
            <w:vAlign w:val="top"/>
          </w:tcPr>
          <w:p w14:paraId="1BFFD4FC">
            <w:pPr>
              <w:pStyle w:val="5"/>
              <w:spacing w:before="137" w:line="239" w:lineRule="exact"/>
              <w:ind w:left="178"/>
            </w:pPr>
            <w:r>
              <w:rPr>
                <w:spacing w:val="-3"/>
                <w:position w:val="1"/>
              </w:rPr>
              <w:t>26</w:t>
            </w:r>
          </w:p>
        </w:tc>
        <w:tc>
          <w:tcPr>
            <w:tcW w:w="1180" w:type="dxa"/>
            <w:vMerge w:val="continue"/>
            <w:tcBorders>
              <w:top w:val="nil"/>
              <w:bottom w:val="nil"/>
            </w:tcBorders>
            <w:vAlign w:val="top"/>
          </w:tcPr>
          <w:p w14:paraId="0EC5A685">
            <w:pPr>
              <w:rPr>
                <w:rFonts w:ascii="Arial"/>
                <w:sz w:val="21"/>
              </w:rPr>
            </w:pPr>
          </w:p>
        </w:tc>
        <w:tc>
          <w:tcPr>
            <w:tcW w:w="4359" w:type="dxa"/>
            <w:vAlign w:val="top"/>
          </w:tcPr>
          <w:p w14:paraId="49536242">
            <w:pPr>
              <w:pStyle w:val="5"/>
              <w:spacing w:before="137" w:line="224" w:lineRule="auto"/>
              <w:ind w:left="30"/>
            </w:pPr>
            <w:r>
              <w:rPr>
                <w:color w:val="404040"/>
                <w:spacing w:val="2"/>
              </w:rPr>
              <w:t>传染病多中心临床研究云平台</w:t>
            </w:r>
          </w:p>
        </w:tc>
        <w:tc>
          <w:tcPr>
            <w:tcW w:w="3296" w:type="dxa"/>
            <w:vAlign w:val="top"/>
          </w:tcPr>
          <w:p w14:paraId="1FE77CCA">
            <w:pPr>
              <w:pStyle w:val="5"/>
              <w:spacing w:before="27" w:line="202" w:lineRule="auto"/>
              <w:ind w:left="46" w:right="111" w:hanging="11"/>
            </w:pPr>
            <w:r>
              <w:rPr>
                <w:color w:val="404040"/>
                <w:spacing w:val="4"/>
              </w:rPr>
              <w:t>标准化数据采集、区块链存证、联邦学</w:t>
            </w:r>
            <w:r>
              <w:rPr>
                <w:color w:val="404040"/>
                <w:spacing w:val="-3"/>
              </w:rPr>
              <w:t>习框架</w:t>
            </w:r>
          </w:p>
        </w:tc>
        <w:tc>
          <w:tcPr>
            <w:tcW w:w="937" w:type="dxa"/>
            <w:vAlign w:val="top"/>
          </w:tcPr>
          <w:p w14:paraId="17547CBA">
            <w:pPr>
              <w:pStyle w:val="5"/>
              <w:spacing w:before="138" w:line="225" w:lineRule="auto"/>
              <w:ind w:left="388"/>
            </w:pPr>
            <w:r>
              <w:t>套</w:t>
            </w:r>
          </w:p>
        </w:tc>
        <w:tc>
          <w:tcPr>
            <w:tcW w:w="746" w:type="dxa"/>
            <w:vAlign w:val="top"/>
          </w:tcPr>
          <w:p w14:paraId="5FC4E3E2">
            <w:pPr>
              <w:pStyle w:val="5"/>
              <w:spacing w:before="137" w:line="238" w:lineRule="exact"/>
              <w:ind w:left="210"/>
            </w:pPr>
            <w:r>
              <w:rPr>
                <w:spacing w:val="-3"/>
                <w:position w:val="1"/>
              </w:rPr>
              <w:t>1.00</w:t>
            </w:r>
          </w:p>
        </w:tc>
      </w:tr>
      <w:tr w14:paraId="5C89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1" w:hRule="atLeast"/>
        </w:trPr>
        <w:tc>
          <w:tcPr>
            <w:tcW w:w="533" w:type="dxa"/>
            <w:vAlign w:val="top"/>
          </w:tcPr>
          <w:p w14:paraId="3F97E088">
            <w:pPr>
              <w:pStyle w:val="5"/>
              <w:spacing w:before="71" w:line="215" w:lineRule="auto"/>
              <w:ind w:left="178"/>
            </w:pPr>
            <w:r>
              <w:rPr>
                <w:spacing w:val="-3"/>
              </w:rPr>
              <w:t>27</w:t>
            </w:r>
          </w:p>
        </w:tc>
        <w:tc>
          <w:tcPr>
            <w:tcW w:w="1180" w:type="dxa"/>
            <w:vMerge w:val="continue"/>
            <w:tcBorders>
              <w:top w:val="nil"/>
            </w:tcBorders>
            <w:vAlign w:val="top"/>
          </w:tcPr>
          <w:p w14:paraId="1B55DEF3">
            <w:pPr>
              <w:rPr>
                <w:rFonts w:ascii="Arial"/>
                <w:sz w:val="21"/>
              </w:rPr>
            </w:pPr>
          </w:p>
        </w:tc>
        <w:tc>
          <w:tcPr>
            <w:tcW w:w="4359" w:type="dxa"/>
            <w:vAlign w:val="top"/>
          </w:tcPr>
          <w:p w14:paraId="1C671AE8">
            <w:pPr>
              <w:pStyle w:val="5"/>
              <w:spacing w:before="71" w:line="215" w:lineRule="auto"/>
              <w:ind w:left="30"/>
            </w:pPr>
            <w:r>
              <w:rPr>
                <w:color w:val="404040"/>
                <w:spacing w:val="2"/>
              </w:rPr>
              <w:t>传染病协同创新科研平台</w:t>
            </w:r>
          </w:p>
        </w:tc>
        <w:tc>
          <w:tcPr>
            <w:tcW w:w="3296" w:type="dxa"/>
            <w:vAlign w:val="top"/>
          </w:tcPr>
          <w:p w14:paraId="05D5E047">
            <w:pPr>
              <w:pStyle w:val="5"/>
              <w:spacing w:before="30" w:line="224" w:lineRule="auto"/>
              <w:ind w:left="43"/>
            </w:pPr>
            <w:r>
              <w:rPr>
                <w:color w:val="404040"/>
                <w:spacing w:val="3"/>
              </w:rPr>
              <w:t>多中心管理系统/样本库管理/成果转化</w:t>
            </w:r>
          </w:p>
        </w:tc>
        <w:tc>
          <w:tcPr>
            <w:tcW w:w="937" w:type="dxa"/>
            <w:vAlign w:val="top"/>
          </w:tcPr>
          <w:p w14:paraId="0CC71BF0">
            <w:pPr>
              <w:pStyle w:val="5"/>
              <w:spacing w:before="71" w:line="215" w:lineRule="auto"/>
              <w:ind w:left="388"/>
            </w:pPr>
            <w:r>
              <w:t>套</w:t>
            </w:r>
          </w:p>
        </w:tc>
        <w:tc>
          <w:tcPr>
            <w:tcW w:w="746" w:type="dxa"/>
            <w:vAlign w:val="top"/>
          </w:tcPr>
          <w:p w14:paraId="7540C1B8">
            <w:pPr>
              <w:pStyle w:val="5"/>
              <w:spacing w:before="71" w:line="215" w:lineRule="auto"/>
              <w:ind w:left="210"/>
            </w:pPr>
            <w:r>
              <w:rPr>
                <w:spacing w:val="-3"/>
              </w:rPr>
              <w:t>1.00</w:t>
            </w:r>
          </w:p>
        </w:tc>
      </w:tr>
      <w:tr w14:paraId="5460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533" w:type="dxa"/>
            <w:vAlign w:val="top"/>
          </w:tcPr>
          <w:p w14:paraId="27A8F2A8">
            <w:pPr>
              <w:pStyle w:val="5"/>
              <w:spacing w:before="72" w:line="222" w:lineRule="auto"/>
              <w:ind w:left="178"/>
            </w:pPr>
            <w:r>
              <w:rPr>
                <w:spacing w:val="-3"/>
              </w:rPr>
              <w:t>28</w:t>
            </w:r>
          </w:p>
        </w:tc>
        <w:tc>
          <w:tcPr>
            <w:tcW w:w="1180" w:type="dxa"/>
            <w:vAlign w:val="top"/>
          </w:tcPr>
          <w:p w14:paraId="76208AEF">
            <w:pPr>
              <w:pStyle w:val="5"/>
              <w:spacing w:before="72" w:line="222" w:lineRule="auto"/>
            </w:pPr>
          </w:p>
        </w:tc>
        <w:tc>
          <w:tcPr>
            <w:tcW w:w="4359" w:type="dxa"/>
            <w:vAlign w:val="top"/>
          </w:tcPr>
          <w:p w14:paraId="6CE76481">
            <w:pPr>
              <w:rPr>
                <w:rFonts w:ascii="Arial"/>
                <w:sz w:val="21"/>
              </w:rPr>
            </w:pPr>
          </w:p>
        </w:tc>
        <w:tc>
          <w:tcPr>
            <w:tcW w:w="3296" w:type="dxa"/>
            <w:vAlign w:val="top"/>
          </w:tcPr>
          <w:p w14:paraId="4128A462">
            <w:pPr>
              <w:pStyle w:val="5"/>
              <w:spacing w:line="179" w:lineRule="auto"/>
              <w:ind w:left="35"/>
            </w:pPr>
            <w:r>
              <w:rPr>
                <w:color w:val="404040"/>
              </w:rPr>
              <w:t>追踪</w:t>
            </w:r>
          </w:p>
        </w:tc>
        <w:tc>
          <w:tcPr>
            <w:tcW w:w="937" w:type="dxa"/>
            <w:vAlign w:val="top"/>
          </w:tcPr>
          <w:p w14:paraId="13E2A084">
            <w:pPr>
              <w:rPr>
                <w:rFonts w:ascii="Arial"/>
                <w:sz w:val="21"/>
              </w:rPr>
            </w:pPr>
          </w:p>
        </w:tc>
        <w:tc>
          <w:tcPr>
            <w:tcW w:w="746" w:type="dxa"/>
            <w:vAlign w:val="top"/>
          </w:tcPr>
          <w:p w14:paraId="416D339D">
            <w:pPr>
              <w:rPr>
                <w:rFonts w:ascii="Arial"/>
                <w:sz w:val="21"/>
              </w:rPr>
            </w:pPr>
          </w:p>
        </w:tc>
      </w:tr>
    </w:tbl>
    <w:p w14:paraId="087CAE4B">
      <w:pPr>
        <w:rPr>
          <w:rFonts w:ascii="Arial" w:hAnsi="Arial" w:eastAsia="Arial" w:cs="Arial"/>
          <w:sz w:val="21"/>
          <w:szCs w:val="21"/>
        </w:rPr>
      </w:pPr>
    </w:p>
    <w:p w14:paraId="0A9E06B3">
      <w:pPr>
        <w:widowControl/>
        <w:adjustRightInd w:val="0"/>
        <w:snapToGrid w:val="0"/>
        <w:spacing w:line="360" w:lineRule="auto"/>
        <w:jc w:val="left"/>
        <w:outlineLvl w:val="1"/>
        <w:rPr>
          <w:rFonts w:hint="default" w:ascii="仿宋" w:hAnsi="仿宋" w:eastAsia="仿宋" w:cs="仿宋"/>
          <w:b/>
          <w:bCs/>
          <w:color w:val="FF0000"/>
          <w:sz w:val="32"/>
          <w:szCs w:val="32"/>
          <w:lang w:val="en-US" w:eastAsia="zh-CN" w:bidi="en-US"/>
        </w:rPr>
      </w:pPr>
      <w:r>
        <w:rPr>
          <w:rFonts w:hint="eastAsia" w:eastAsia="宋体" w:cs="Arial"/>
          <w:color w:val="FF0000"/>
          <w:sz w:val="32"/>
          <w:szCs w:val="32"/>
          <w:lang w:val="en-US" w:eastAsia="zh-CN"/>
        </w:rPr>
        <w:t>二、</w:t>
      </w:r>
      <w:bookmarkStart w:id="0" w:name="_Toc56554552"/>
      <w:r>
        <w:rPr>
          <w:rFonts w:hint="eastAsia" w:ascii="方正仿宋_GBK" w:hAnsi="方正仿宋_GBK" w:eastAsia="方正仿宋_GBK" w:cs="方正仿宋_GBK"/>
          <w:color w:val="FF0000"/>
          <w:sz w:val="32"/>
          <w:szCs w:val="32"/>
          <w:lang w:val="en-US" w:eastAsia="zh-CN"/>
        </w:rPr>
        <w:t>省一院云南省急性呼吸道感染疾病临床监测预警体系可视化动态大屏展示系统建设内容及需求</w:t>
      </w:r>
    </w:p>
    <w:bookmarkEnd w:id="0"/>
    <w:p w14:paraId="3AD5AE86">
      <w:pPr>
        <w:rPr>
          <w:rFonts w:hint="eastAsia" w:ascii="Arial" w:hAnsi="Arial" w:eastAsia="宋体" w:cs="Arial"/>
          <w:sz w:val="21"/>
          <w:szCs w:val="21"/>
          <w:lang w:val="en-US" w:eastAsia="zh-CN"/>
        </w:rPr>
      </w:pPr>
    </w:p>
    <w:p w14:paraId="1EA7A451">
      <w:pPr>
        <w:widowControl/>
        <w:adjustRightInd w:val="0"/>
        <w:snapToGrid w:val="0"/>
        <w:spacing w:line="360" w:lineRule="auto"/>
        <w:jc w:val="left"/>
        <w:rPr>
          <w:rFonts w:hint="default" w:ascii="仿宋" w:hAnsi="仿宋" w:eastAsia="仿宋" w:cs="仿宋"/>
          <w:b/>
          <w:bCs/>
          <w:color w:val="000000" w:themeColor="text1"/>
          <w:sz w:val="28"/>
          <w:szCs w:val="28"/>
          <w:lang w:val="en-US" w:eastAsia="zh-CN" w:bidi="en-US"/>
          <w14:textFill>
            <w14:solidFill>
              <w14:schemeClr w14:val="tx1"/>
            </w14:solidFill>
          </w14:textFill>
        </w:rPr>
      </w:pPr>
      <w:r>
        <w:rPr>
          <w:rFonts w:hint="eastAsia" w:ascii="仿宋" w:hAnsi="仿宋" w:eastAsia="仿宋" w:cs="仿宋"/>
          <w:b/>
          <w:bCs/>
          <w:color w:val="000000" w:themeColor="text1"/>
          <w:sz w:val="28"/>
          <w:szCs w:val="28"/>
          <w:lang w:val="en-US" w:eastAsia="zh-CN" w:bidi="en-US"/>
          <w14:textFill>
            <w14:solidFill>
              <w14:schemeClr w14:val="tx1"/>
            </w14:solidFill>
          </w14:textFill>
        </w:rPr>
        <w:t>1，项目总体需求：</w:t>
      </w:r>
    </w:p>
    <w:p w14:paraId="1FF4F052">
      <w:pPr>
        <w:widowControl/>
        <w:numPr>
          <w:ilvl w:val="0"/>
          <w:numId w:val="0"/>
        </w:numPr>
        <w:adjustRightInd w:val="0"/>
        <w:snapToGrid w:val="0"/>
        <w:spacing w:line="360" w:lineRule="auto"/>
        <w:ind w:firstLine="420" w:firstLineChars="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一、1.</w:t>
      </w:r>
      <w:r>
        <w:rPr>
          <w:rFonts w:hint="eastAsia" w:ascii="方正仿宋_GBK" w:hAnsi="方正仿宋_GBK" w:eastAsia="方正仿宋_GBK" w:cs="方正仿宋_GBK"/>
          <w:sz w:val="32"/>
          <w:szCs w:val="32"/>
          <w:lang w:val="en-US" w:eastAsia="zh-CN"/>
        </w:rPr>
        <w:t>发热伴出血症候群病例信息报告，2.发热伴出疹门诊/住院病例信息报告，3.脑炎脑膜炎症候群病例信息报告，4.发热伴出血患者日就诊/住院量信息登记表，5.脑炎脑膜炎监测科室日就诊量登记表，6.脑炎脑膜炎监测科室每周新收住院就诊量年龄组统计表，7.发热伴出疹哨点医院信息汇总统计表，8.哨点医院监测病例患者的日就诊量/日住院量汇总统计登记表。二、建立与国家死亡平台的对接，实现死亡病例直报功能。三、进一步完善软件，使之满足医院信创信息化建设要求</w:t>
      </w:r>
    </w:p>
    <w:p w14:paraId="5F49476C">
      <w:pPr>
        <w:widowControl/>
        <w:numPr>
          <w:ilvl w:val="0"/>
          <w:numId w:val="0"/>
        </w:numPr>
        <w:adjustRightInd w:val="0"/>
        <w:snapToGrid w:val="0"/>
        <w:spacing w:line="360" w:lineRule="auto"/>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2</w:t>
      </w:r>
      <w:r>
        <w:rPr>
          <w:rFonts w:hint="default"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lang w:val="en-US" w:eastAsia="zh-CN"/>
        </w:rPr>
        <w:t>基本功能点</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746"/>
        <w:gridCol w:w="2903"/>
        <w:gridCol w:w="1271"/>
      </w:tblGrid>
      <w:tr w14:paraId="0DB9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5000" w:type="pct"/>
            <w:gridSpan w:val="4"/>
            <w:vAlign w:val="center"/>
          </w:tcPr>
          <w:p w14:paraId="704121C2">
            <w:pPr>
              <w:widowControl/>
              <w:jc w:val="center"/>
              <w:rPr>
                <w:rFonts w:hint="eastAsia"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4"/>
                <w14:textFill>
                  <w14:solidFill>
                    <w14:schemeClr w14:val="tx1"/>
                  </w14:solidFill>
                </w14:textFill>
              </w:rPr>
              <w:t>云南省第一人民医院急性呼吸道感染疾病监测预警显示系统（每2周更新一轮）</w:t>
            </w:r>
          </w:p>
        </w:tc>
      </w:tr>
      <w:tr w14:paraId="7460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0EB28283">
            <w:pPr>
              <w:widowControl/>
              <w:jc w:val="left"/>
              <w:rPr>
                <w:rFonts w:hint="eastAsia" w:ascii="仿宋" w:hAnsi="仿宋" w:eastAsia="仿宋" w:cs="宋体"/>
                <w:b/>
                <w:bCs/>
                <w:color w:val="000000" w:themeColor="text1"/>
                <w:kern w:val="0"/>
                <w:sz w:val="22"/>
                <w:szCs w:val="22"/>
                <w14:textFill>
                  <w14:solidFill>
                    <w14:schemeClr w14:val="tx1"/>
                  </w14:solidFill>
                </w14:textFill>
              </w:rPr>
            </w:pPr>
            <w:r>
              <w:rPr>
                <w:rFonts w:hint="eastAsia" w:ascii="仿宋" w:hAnsi="仿宋" w:eastAsia="仿宋" w:cs="宋体"/>
                <w:b/>
                <w:bCs/>
                <w:color w:val="000000" w:themeColor="text1"/>
                <w:kern w:val="0"/>
                <w:sz w:val="22"/>
                <w:szCs w:val="22"/>
                <w14:textFill>
                  <w14:solidFill>
                    <w14:schemeClr w14:val="tx1"/>
                  </w14:solidFill>
                </w14:textFill>
              </w:rPr>
              <w:t>序号</w:t>
            </w:r>
          </w:p>
        </w:tc>
        <w:tc>
          <w:tcPr>
            <w:tcW w:w="2198" w:type="pct"/>
            <w:vAlign w:val="center"/>
          </w:tcPr>
          <w:p w14:paraId="71459116">
            <w:pPr>
              <w:widowControl/>
              <w:jc w:val="left"/>
              <w:rPr>
                <w:rFonts w:hint="eastAsia" w:ascii="仿宋" w:hAnsi="仿宋" w:eastAsia="仿宋" w:cs="宋体"/>
                <w:b/>
                <w:bCs/>
                <w:color w:val="000000" w:themeColor="text1"/>
                <w:kern w:val="0"/>
                <w:sz w:val="22"/>
                <w:szCs w:val="22"/>
                <w14:textFill>
                  <w14:solidFill>
                    <w14:schemeClr w14:val="tx1"/>
                  </w14:solidFill>
                </w14:textFill>
              </w:rPr>
            </w:pPr>
            <w:r>
              <w:rPr>
                <w:rFonts w:hint="eastAsia" w:ascii="仿宋" w:hAnsi="仿宋" w:eastAsia="仿宋" w:cs="宋体"/>
                <w:b/>
                <w:bCs/>
                <w:color w:val="000000" w:themeColor="text1"/>
                <w:kern w:val="0"/>
                <w:sz w:val="22"/>
                <w:szCs w:val="22"/>
                <w14:textFill>
                  <w14:solidFill>
                    <w14:schemeClr w14:val="tx1"/>
                  </w14:solidFill>
                </w14:textFill>
              </w:rPr>
              <w:t>展示项目</w:t>
            </w:r>
          </w:p>
        </w:tc>
        <w:tc>
          <w:tcPr>
            <w:tcW w:w="1703" w:type="pct"/>
            <w:vAlign w:val="center"/>
          </w:tcPr>
          <w:p w14:paraId="14DBED5C">
            <w:pPr>
              <w:widowControl/>
              <w:jc w:val="left"/>
              <w:rPr>
                <w:rFonts w:hint="eastAsia" w:ascii="仿宋" w:hAnsi="仿宋" w:eastAsia="仿宋" w:cs="宋体"/>
                <w:b/>
                <w:bCs/>
                <w:color w:val="000000" w:themeColor="text1"/>
                <w:kern w:val="0"/>
                <w:sz w:val="22"/>
                <w:szCs w:val="22"/>
                <w14:textFill>
                  <w14:solidFill>
                    <w14:schemeClr w14:val="tx1"/>
                  </w14:solidFill>
                </w14:textFill>
              </w:rPr>
            </w:pPr>
            <w:r>
              <w:rPr>
                <w:rFonts w:hint="eastAsia" w:ascii="仿宋" w:hAnsi="仿宋" w:eastAsia="仿宋" w:cs="宋体"/>
                <w:b/>
                <w:bCs/>
                <w:color w:val="000000" w:themeColor="text1"/>
                <w:kern w:val="0"/>
                <w:sz w:val="22"/>
                <w:szCs w:val="22"/>
                <w14:textFill>
                  <w14:solidFill>
                    <w14:schemeClr w14:val="tx1"/>
                  </w14:solidFill>
                </w14:textFill>
              </w:rPr>
              <w:t>具体内容</w:t>
            </w:r>
          </w:p>
        </w:tc>
        <w:tc>
          <w:tcPr>
            <w:tcW w:w="746" w:type="pct"/>
            <w:vAlign w:val="center"/>
          </w:tcPr>
          <w:p w14:paraId="542D9958">
            <w:pPr>
              <w:widowControl/>
              <w:jc w:val="left"/>
              <w:rPr>
                <w:rFonts w:hint="eastAsia" w:ascii="仿宋" w:hAnsi="仿宋" w:eastAsia="仿宋" w:cs="宋体"/>
                <w:b/>
                <w:bCs/>
                <w:color w:val="000000" w:themeColor="text1"/>
                <w:kern w:val="0"/>
                <w:sz w:val="22"/>
                <w:szCs w:val="22"/>
                <w14:textFill>
                  <w14:solidFill>
                    <w14:schemeClr w14:val="tx1"/>
                  </w14:solidFill>
                </w14:textFill>
              </w:rPr>
            </w:pPr>
            <w:r>
              <w:rPr>
                <w:rFonts w:hint="eastAsia" w:ascii="仿宋" w:hAnsi="仿宋" w:eastAsia="仿宋" w:cs="宋体"/>
                <w:b/>
                <w:bCs/>
                <w:color w:val="000000" w:themeColor="text1"/>
                <w:kern w:val="0"/>
                <w:sz w:val="22"/>
                <w:szCs w:val="22"/>
                <w14:textFill>
                  <w14:solidFill>
                    <w14:schemeClr w14:val="tx1"/>
                  </w14:solidFill>
                </w14:textFill>
              </w:rPr>
              <w:t>备注</w:t>
            </w:r>
          </w:p>
        </w:tc>
      </w:tr>
      <w:tr w14:paraId="379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3A8B136E">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w:t>
            </w:r>
          </w:p>
        </w:tc>
        <w:tc>
          <w:tcPr>
            <w:tcW w:w="2198" w:type="pct"/>
            <w:vAlign w:val="center"/>
          </w:tcPr>
          <w:p w14:paraId="04754280">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云南省整体监测网点的布局图</w:t>
            </w:r>
          </w:p>
        </w:tc>
        <w:tc>
          <w:tcPr>
            <w:tcW w:w="1703" w:type="pct"/>
            <w:vAlign w:val="center"/>
          </w:tcPr>
          <w:p w14:paraId="2184CC5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全省监测网点医院在云南省地图中的布局情况</w:t>
            </w:r>
          </w:p>
        </w:tc>
        <w:tc>
          <w:tcPr>
            <w:tcW w:w="746" w:type="pct"/>
            <w:vAlign w:val="center"/>
          </w:tcPr>
          <w:p w14:paraId="7E9F128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按坐标</w:t>
            </w:r>
          </w:p>
        </w:tc>
      </w:tr>
      <w:tr w14:paraId="58EF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1F615D1B">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w:t>
            </w:r>
          </w:p>
        </w:tc>
        <w:tc>
          <w:tcPr>
            <w:tcW w:w="2198" w:type="pct"/>
            <w:vAlign w:val="center"/>
          </w:tcPr>
          <w:p w14:paraId="753DA7AD">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发热门诊和急诊呼吸道症候群患者人数和比例</w:t>
            </w:r>
          </w:p>
        </w:tc>
        <w:tc>
          <w:tcPr>
            <w:tcW w:w="1703" w:type="pct"/>
            <w:vAlign w:val="center"/>
          </w:tcPr>
          <w:p w14:paraId="5956940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展示每轮的柱状图</w:t>
            </w:r>
          </w:p>
        </w:tc>
        <w:tc>
          <w:tcPr>
            <w:tcW w:w="746" w:type="pct"/>
            <w:vAlign w:val="center"/>
          </w:tcPr>
          <w:p w14:paraId="6978C373">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283C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668CDACB">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3</w:t>
            </w:r>
          </w:p>
        </w:tc>
        <w:tc>
          <w:tcPr>
            <w:tcW w:w="2198" w:type="pct"/>
            <w:vAlign w:val="center"/>
          </w:tcPr>
          <w:p w14:paraId="44B28E9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本轮呼吸道症候群患者人数及环比变化率（全院）</w:t>
            </w:r>
          </w:p>
        </w:tc>
        <w:tc>
          <w:tcPr>
            <w:tcW w:w="1703" w:type="pct"/>
            <w:vAlign w:val="center"/>
          </w:tcPr>
          <w:p w14:paraId="1114FF7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展示人数和环比增减百分比</w:t>
            </w:r>
          </w:p>
        </w:tc>
        <w:tc>
          <w:tcPr>
            <w:tcW w:w="746" w:type="pct"/>
            <w:vAlign w:val="center"/>
          </w:tcPr>
          <w:p w14:paraId="6D992C14">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325C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4C79084">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4</w:t>
            </w:r>
          </w:p>
        </w:tc>
        <w:tc>
          <w:tcPr>
            <w:tcW w:w="2198" w:type="pct"/>
            <w:shd w:val="clear" w:color="000000" w:fill="C9E4B4"/>
            <w:vAlign w:val="center"/>
          </w:tcPr>
          <w:p w14:paraId="36FFEF0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呼吸道症候群患者中肺炎人数和比例</w:t>
            </w:r>
          </w:p>
        </w:tc>
        <w:tc>
          <w:tcPr>
            <w:tcW w:w="1703" w:type="pct"/>
            <w:shd w:val="clear" w:color="000000" w:fill="C9E4B4"/>
            <w:vAlign w:val="center"/>
          </w:tcPr>
          <w:p w14:paraId="13816F3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6793F64E">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bookmarkStart w:id="7" w:name="_GoBack"/>
            <w:bookmarkEnd w:id="7"/>
          </w:p>
        </w:tc>
      </w:tr>
      <w:tr w14:paraId="182A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53" w:type="pct"/>
            <w:vAlign w:val="center"/>
          </w:tcPr>
          <w:p w14:paraId="333241C7">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5</w:t>
            </w:r>
          </w:p>
        </w:tc>
        <w:tc>
          <w:tcPr>
            <w:tcW w:w="2198" w:type="pct"/>
            <w:shd w:val="clear" w:color="000000" w:fill="FFFF00"/>
            <w:vAlign w:val="center"/>
          </w:tcPr>
          <w:p w14:paraId="2A12366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呼吸道症候群患者中接受氧气支持、高级别呼吸支持、气管插管的人数和比例（住院患者为主）</w:t>
            </w:r>
          </w:p>
        </w:tc>
        <w:tc>
          <w:tcPr>
            <w:tcW w:w="1703" w:type="pct"/>
            <w:shd w:val="clear" w:color="000000" w:fill="FFFF00"/>
            <w:vAlign w:val="center"/>
          </w:tcPr>
          <w:p w14:paraId="17BDCF5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FFFF00"/>
            <w:vAlign w:val="center"/>
          </w:tcPr>
          <w:p w14:paraId="67C8A9E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1159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0DC5F35">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6</w:t>
            </w:r>
          </w:p>
        </w:tc>
        <w:tc>
          <w:tcPr>
            <w:tcW w:w="2198" w:type="pct"/>
            <w:vAlign w:val="center"/>
          </w:tcPr>
          <w:p w14:paraId="613D4ADF">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临床机构院内呼吸道病原体监测情况</w:t>
            </w:r>
          </w:p>
        </w:tc>
        <w:tc>
          <w:tcPr>
            <w:tcW w:w="1703" w:type="pct"/>
            <w:vAlign w:val="center"/>
          </w:tcPr>
          <w:p w14:paraId="076E25F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展示每种呼吸道病原体阳性人数和阳性率均要体现</w:t>
            </w:r>
          </w:p>
        </w:tc>
        <w:tc>
          <w:tcPr>
            <w:tcW w:w="746" w:type="pct"/>
            <w:vAlign w:val="center"/>
          </w:tcPr>
          <w:p w14:paraId="27B2CC6C">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4640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1FC88B6D">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7</w:t>
            </w:r>
          </w:p>
        </w:tc>
        <w:tc>
          <w:tcPr>
            <w:tcW w:w="2198" w:type="pct"/>
            <w:vAlign w:val="center"/>
          </w:tcPr>
          <w:p w14:paraId="6B99A43E">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新冠患者人数趋势及本轮人口学信息</w:t>
            </w:r>
          </w:p>
        </w:tc>
        <w:tc>
          <w:tcPr>
            <w:tcW w:w="1703" w:type="pct"/>
            <w:vAlign w:val="center"/>
          </w:tcPr>
          <w:p w14:paraId="003EE1F4">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森林图</w:t>
            </w:r>
          </w:p>
        </w:tc>
        <w:tc>
          <w:tcPr>
            <w:tcW w:w="746" w:type="pct"/>
            <w:vAlign w:val="center"/>
          </w:tcPr>
          <w:p w14:paraId="076EF1D6">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2530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2B15401D">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8</w:t>
            </w:r>
          </w:p>
        </w:tc>
        <w:tc>
          <w:tcPr>
            <w:tcW w:w="2198" w:type="pct"/>
            <w:vAlign w:val="center"/>
          </w:tcPr>
          <w:p w14:paraId="694952FA">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本轮新冠患者人数及环比变化率</w:t>
            </w:r>
          </w:p>
        </w:tc>
        <w:tc>
          <w:tcPr>
            <w:tcW w:w="1703" w:type="pct"/>
            <w:vAlign w:val="center"/>
          </w:tcPr>
          <w:p w14:paraId="3D0134B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展示人数和环比增减百分比</w:t>
            </w:r>
          </w:p>
        </w:tc>
        <w:tc>
          <w:tcPr>
            <w:tcW w:w="746" w:type="pct"/>
            <w:vAlign w:val="center"/>
          </w:tcPr>
          <w:p w14:paraId="7250EA0F">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27B1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50ECF8A">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9</w:t>
            </w:r>
          </w:p>
        </w:tc>
        <w:tc>
          <w:tcPr>
            <w:tcW w:w="2198" w:type="pct"/>
            <w:shd w:val="clear" w:color="000000" w:fill="C9E4B4"/>
            <w:vAlign w:val="center"/>
          </w:tcPr>
          <w:p w14:paraId="643CB5F3">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新冠患者合并肺炎人数占新冠患者比例</w:t>
            </w:r>
          </w:p>
        </w:tc>
        <w:tc>
          <w:tcPr>
            <w:tcW w:w="1703" w:type="pct"/>
            <w:shd w:val="clear" w:color="000000" w:fill="C9E4B4"/>
            <w:vAlign w:val="center"/>
          </w:tcPr>
          <w:p w14:paraId="081D1CC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5FE678B4">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7D3F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3" w:type="pct"/>
            <w:vAlign w:val="center"/>
          </w:tcPr>
          <w:p w14:paraId="5CAAC542">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10</w:t>
            </w:r>
          </w:p>
        </w:tc>
        <w:tc>
          <w:tcPr>
            <w:tcW w:w="2198" w:type="pct"/>
            <w:shd w:val="clear" w:color="000000" w:fill="FFFF00"/>
            <w:vAlign w:val="center"/>
          </w:tcPr>
          <w:p w14:paraId="1E5E66C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新冠患者中接受氧气支持、高级别呼吸支持、气管插管的人数和比例（住院患者为主）</w:t>
            </w:r>
          </w:p>
        </w:tc>
        <w:tc>
          <w:tcPr>
            <w:tcW w:w="1703" w:type="pct"/>
            <w:shd w:val="clear" w:color="000000" w:fill="FFFF00"/>
            <w:vAlign w:val="center"/>
          </w:tcPr>
          <w:p w14:paraId="269A503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FFFF00"/>
            <w:vAlign w:val="center"/>
          </w:tcPr>
          <w:p w14:paraId="090418FD">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48A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00B5F469">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11</w:t>
            </w:r>
          </w:p>
        </w:tc>
        <w:tc>
          <w:tcPr>
            <w:tcW w:w="2198" w:type="pct"/>
            <w:shd w:val="clear" w:color="000000" w:fill="D9E1F4"/>
            <w:vAlign w:val="center"/>
          </w:tcPr>
          <w:p w14:paraId="5F6E0AA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本轮次新冠患者抗病毒药物使用比例</w:t>
            </w:r>
          </w:p>
        </w:tc>
        <w:tc>
          <w:tcPr>
            <w:tcW w:w="1703" w:type="pct"/>
            <w:shd w:val="clear" w:color="000000" w:fill="D9E1F4"/>
            <w:vAlign w:val="center"/>
          </w:tcPr>
          <w:p w14:paraId="1B9A9BF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展示构成比饼状图</w:t>
            </w:r>
          </w:p>
        </w:tc>
        <w:tc>
          <w:tcPr>
            <w:tcW w:w="746" w:type="pct"/>
            <w:shd w:val="clear" w:color="000000" w:fill="D9E1F4"/>
            <w:vAlign w:val="center"/>
          </w:tcPr>
          <w:p w14:paraId="155DC04D">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09F5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B27A17F">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12</w:t>
            </w:r>
          </w:p>
        </w:tc>
        <w:tc>
          <w:tcPr>
            <w:tcW w:w="2198" w:type="pct"/>
            <w:vAlign w:val="center"/>
          </w:tcPr>
          <w:p w14:paraId="4A6B7574">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甲流患者人数趋势及人口学信息</w:t>
            </w:r>
          </w:p>
        </w:tc>
        <w:tc>
          <w:tcPr>
            <w:tcW w:w="1703" w:type="pct"/>
            <w:vAlign w:val="center"/>
          </w:tcPr>
          <w:p w14:paraId="1785C7B2">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森林图</w:t>
            </w:r>
          </w:p>
        </w:tc>
        <w:tc>
          <w:tcPr>
            <w:tcW w:w="746" w:type="pct"/>
            <w:vAlign w:val="center"/>
          </w:tcPr>
          <w:p w14:paraId="024AC85E">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5D63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25EFD181">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13</w:t>
            </w:r>
          </w:p>
        </w:tc>
        <w:tc>
          <w:tcPr>
            <w:tcW w:w="2198" w:type="pct"/>
            <w:shd w:val="clear" w:color="000000" w:fill="C9E4B4"/>
            <w:vAlign w:val="center"/>
          </w:tcPr>
          <w:p w14:paraId="7C44F95F">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甲流患者合并肺炎人数占甲流患者比例</w:t>
            </w:r>
          </w:p>
        </w:tc>
        <w:tc>
          <w:tcPr>
            <w:tcW w:w="1703" w:type="pct"/>
            <w:shd w:val="clear" w:color="000000" w:fill="C9E4B4"/>
            <w:vAlign w:val="center"/>
          </w:tcPr>
          <w:p w14:paraId="7D1FB95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45154E23">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139D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3" w:type="pct"/>
            <w:vAlign w:val="center"/>
          </w:tcPr>
          <w:p w14:paraId="4CA5F776">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14</w:t>
            </w:r>
          </w:p>
        </w:tc>
        <w:tc>
          <w:tcPr>
            <w:tcW w:w="2198" w:type="pct"/>
            <w:shd w:val="clear" w:color="000000" w:fill="FFFF00"/>
            <w:vAlign w:val="center"/>
          </w:tcPr>
          <w:p w14:paraId="16134C40">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甲流患者中接受氧气支持、高级别呼吸支持、气管插管的人数和比例</w:t>
            </w:r>
          </w:p>
        </w:tc>
        <w:tc>
          <w:tcPr>
            <w:tcW w:w="1703" w:type="pct"/>
            <w:shd w:val="clear" w:color="000000" w:fill="FFFF00"/>
            <w:vAlign w:val="center"/>
          </w:tcPr>
          <w:p w14:paraId="7D60F9AE">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FFFF00"/>
            <w:vAlign w:val="center"/>
          </w:tcPr>
          <w:p w14:paraId="0C577E8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27FA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230F3068">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15</w:t>
            </w:r>
          </w:p>
        </w:tc>
        <w:tc>
          <w:tcPr>
            <w:tcW w:w="2198" w:type="pct"/>
            <w:shd w:val="clear" w:color="000000" w:fill="D9E1F4"/>
            <w:vAlign w:val="center"/>
          </w:tcPr>
          <w:p w14:paraId="18C0C4C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本轮抗流感药物使用比例</w:t>
            </w:r>
          </w:p>
        </w:tc>
        <w:tc>
          <w:tcPr>
            <w:tcW w:w="1703" w:type="pct"/>
            <w:shd w:val="clear" w:color="000000" w:fill="D9E1F4"/>
            <w:vAlign w:val="center"/>
          </w:tcPr>
          <w:p w14:paraId="364A96B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展示构成比饼状图</w:t>
            </w:r>
          </w:p>
        </w:tc>
        <w:tc>
          <w:tcPr>
            <w:tcW w:w="746" w:type="pct"/>
            <w:shd w:val="clear" w:color="000000" w:fill="D9E1F4"/>
            <w:vAlign w:val="center"/>
          </w:tcPr>
          <w:p w14:paraId="66856EDB">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2963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5636AA68">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16</w:t>
            </w:r>
          </w:p>
        </w:tc>
        <w:tc>
          <w:tcPr>
            <w:tcW w:w="2198" w:type="pct"/>
            <w:vAlign w:val="center"/>
          </w:tcPr>
          <w:p w14:paraId="0A342EB4">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肺炎支原体患者人数趋势及人口学信息</w:t>
            </w:r>
          </w:p>
        </w:tc>
        <w:tc>
          <w:tcPr>
            <w:tcW w:w="1703" w:type="pct"/>
            <w:vAlign w:val="center"/>
          </w:tcPr>
          <w:p w14:paraId="0EF0577B">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森林图</w:t>
            </w:r>
          </w:p>
        </w:tc>
        <w:tc>
          <w:tcPr>
            <w:tcW w:w="746" w:type="pct"/>
            <w:vAlign w:val="center"/>
          </w:tcPr>
          <w:p w14:paraId="3558C3FB">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2DD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5DC6FB1D">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17</w:t>
            </w:r>
          </w:p>
        </w:tc>
        <w:tc>
          <w:tcPr>
            <w:tcW w:w="2198" w:type="pct"/>
            <w:shd w:val="clear" w:color="000000" w:fill="C9E4B4"/>
            <w:vAlign w:val="center"/>
          </w:tcPr>
          <w:p w14:paraId="359C77DB">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肺炎支原体患者合并肺炎人数占肺炎支原体患者比例</w:t>
            </w:r>
          </w:p>
        </w:tc>
        <w:tc>
          <w:tcPr>
            <w:tcW w:w="1703" w:type="pct"/>
            <w:shd w:val="clear" w:color="000000" w:fill="C9E4B4"/>
            <w:vAlign w:val="center"/>
          </w:tcPr>
          <w:p w14:paraId="4EAECAC0">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22A4F873">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7B57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53" w:type="pct"/>
            <w:vAlign w:val="center"/>
          </w:tcPr>
          <w:p w14:paraId="70A9D0C5">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18</w:t>
            </w:r>
          </w:p>
        </w:tc>
        <w:tc>
          <w:tcPr>
            <w:tcW w:w="2198" w:type="pct"/>
            <w:shd w:val="clear" w:color="000000" w:fill="FFFF00"/>
            <w:vAlign w:val="center"/>
          </w:tcPr>
          <w:p w14:paraId="3DBB02D0">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肺炎支原体患者中接受氧气支持、高级别呼吸支持、气管插管的人数和比例</w:t>
            </w:r>
          </w:p>
        </w:tc>
        <w:tc>
          <w:tcPr>
            <w:tcW w:w="1703" w:type="pct"/>
            <w:shd w:val="clear" w:color="000000" w:fill="FFFF00"/>
            <w:vAlign w:val="center"/>
          </w:tcPr>
          <w:p w14:paraId="4A67B91B">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FFFF00"/>
            <w:vAlign w:val="center"/>
          </w:tcPr>
          <w:p w14:paraId="08352EF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09DE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58971F94">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19</w:t>
            </w:r>
          </w:p>
        </w:tc>
        <w:tc>
          <w:tcPr>
            <w:tcW w:w="2198" w:type="pct"/>
            <w:shd w:val="clear" w:color="000000" w:fill="D9E1F4"/>
            <w:vAlign w:val="center"/>
          </w:tcPr>
          <w:p w14:paraId="38A357CB">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本轮抗支原体药物使用比例</w:t>
            </w:r>
          </w:p>
        </w:tc>
        <w:tc>
          <w:tcPr>
            <w:tcW w:w="1703" w:type="pct"/>
            <w:shd w:val="clear" w:color="000000" w:fill="D9E1F4"/>
            <w:vAlign w:val="center"/>
          </w:tcPr>
          <w:p w14:paraId="6D6BD737">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展示构成比饼状图</w:t>
            </w:r>
          </w:p>
        </w:tc>
        <w:tc>
          <w:tcPr>
            <w:tcW w:w="746" w:type="pct"/>
            <w:shd w:val="clear" w:color="000000" w:fill="D9E1F4"/>
            <w:vAlign w:val="center"/>
          </w:tcPr>
          <w:p w14:paraId="5D2C5C54">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10DC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81F850E">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20</w:t>
            </w:r>
          </w:p>
        </w:tc>
        <w:tc>
          <w:tcPr>
            <w:tcW w:w="2198" w:type="pct"/>
            <w:vAlign w:val="center"/>
          </w:tcPr>
          <w:p w14:paraId="7C4043E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呼吸道合胞病毒患者人数趋势及人口学信息</w:t>
            </w:r>
          </w:p>
        </w:tc>
        <w:tc>
          <w:tcPr>
            <w:tcW w:w="1703" w:type="pct"/>
            <w:vAlign w:val="center"/>
          </w:tcPr>
          <w:p w14:paraId="487AACC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vAlign w:val="center"/>
          </w:tcPr>
          <w:p w14:paraId="2542DB1C">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1256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74CCF1F7">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21</w:t>
            </w:r>
          </w:p>
        </w:tc>
        <w:tc>
          <w:tcPr>
            <w:tcW w:w="2198" w:type="pct"/>
            <w:shd w:val="clear" w:color="000000" w:fill="C9E4B4"/>
            <w:vAlign w:val="center"/>
          </w:tcPr>
          <w:p w14:paraId="756B83D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呼吸道合胞病毒患者合并肺炎人数占合胞病毒患者比例</w:t>
            </w:r>
          </w:p>
        </w:tc>
        <w:tc>
          <w:tcPr>
            <w:tcW w:w="1703" w:type="pct"/>
            <w:shd w:val="clear" w:color="000000" w:fill="C9E4B4"/>
            <w:vAlign w:val="center"/>
          </w:tcPr>
          <w:p w14:paraId="38ACE92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5C7868BC">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30A5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2828FB23">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22</w:t>
            </w:r>
          </w:p>
        </w:tc>
        <w:tc>
          <w:tcPr>
            <w:tcW w:w="2198" w:type="pct"/>
            <w:vAlign w:val="center"/>
          </w:tcPr>
          <w:p w14:paraId="473739D8">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乙流患者人数趋势及人口学信息</w:t>
            </w:r>
          </w:p>
        </w:tc>
        <w:tc>
          <w:tcPr>
            <w:tcW w:w="1703" w:type="pct"/>
            <w:vAlign w:val="center"/>
          </w:tcPr>
          <w:p w14:paraId="2CB2DBED">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森林图</w:t>
            </w:r>
          </w:p>
        </w:tc>
        <w:tc>
          <w:tcPr>
            <w:tcW w:w="746" w:type="pct"/>
            <w:vAlign w:val="center"/>
          </w:tcPr>
          <w:p w14:paraId="64ABDF5F">
            <w:pPr>
              <w:widowControl/>
              <w:jc w:val="left"/>
              <w:rPr>
                <w:rFonts w:hint="eastAsia" w:ascii="仿宋" w:hAnsi="仿宋" w:eastAsia="仿宋" w:cs="宋体"/>
                <w:color w:val="000000" w:themeColor="text1"/>
                <w:kern w:val="0"/>
                <w:sz w:val="22"/>
                <w:szCs w:val="22"/>
                <w14:textFill>
                  <w14:solidFill>
                    <w14:schemeClr w14:val="tx1"/>
                  </w14:solidFill>
                </w14:textFill>
              </w:rPr>
            </w:pPr>
          </w:p>
        </w:tc>
      </w:tr>
      <w:tr w14:paraId="0424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4E05E71A">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23</w:t>
            </w:r>
          </w:p>
        </w:tc>
        <w:tc>
          <w:tcPr>
            <w:tcW w:w="2198" w:type="pct"/>
            <w:shd w:val="clear" w:color="000000" w:fill="C9E4B4"/>
            <w:vAlign w:val="center"/>
          </w:tcPr>
          <w:p w14:paraId="537FA796">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乙流患者合并肺炎感染人数占乙流患者比例</w:t>
            </w:r>
          </w:p>
        </w:tc>
        <w:tc>
          <w:tcPr>
            <w:tcW w:w="1703" w:type="pct"/>
            <w:shd w:val="clear" w:color="000000" w:fill="C9E4B4"/>
            <w:vAlign w:val="center"/>
          </w:tcPr>
          <w:p w14:paraId="634D08D8">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展示比例折线图和人数折线图</w:t>
            </w:r>
          </w:p>
        </w:tc>
        <w:tc>
          <w:tcPr>
            <w:tcW w:w="746" w:type="pct"/>
            <w:shd w:val="clear" w:color="000000" w:fill="C9E4B4"/>
            <w:vAlign w:val="center"/>
          </w:tcPr>
          <w:p w14:paraId="1D59412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r w14:paraId="485F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53" w:type="pct"/>
            <w:vAlign w:val="center"/>
          </w:tcPr>
          <w:p w14:paraId="00136A04">
            <w:pPr>
              <w:widowControl/>
              <w:jc w:val="righ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24</w:t>
            </w:r>
          </w:p>
        </w:tc>
        <w:tc>
          <w:tcPr>
            <w:tcW w:w="2198" w:type="pct"/>
            <w:shd w:val="clear" w:color="000000" w:fill="D9E1F4"/>
            <w:vAlign w:val="center"/>
          </w:tcPr>
          <w:p w14:paraId="03D6CDF5">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本轮解热镇痛药的使用比例</w:t>
            </w:r>
          </w:p>
        </w:tc>
        <w:tc>
          <w:tcPr>
            <w:tcW w:w="1703" w:type="pct"/>
            <w:shd w:val="clear" w:color="000000" w:fill="D9E1F4"/>
            <w:vAlign w:val="center"/>
          </w:tcPr>
          <w:p w14:paraId="62A7F3D0">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展示构成比饼状图</w:t>
            </w:r>
          </w:p>
        </w:tc>
        <w:tc>
          <w:tcPr>
            <w:tcW w:w="746" w:type="pct"/>
            <w:shd w:val="clear" w:color="000000" w:fill="D9E1F4"/>
            <w:vAlign w:val="center"/>
          </w:tcPr>
          <w:p w14:paraId="604168D1">
            <w:pPr>
              <w:widowControl/>
              <w:jc w:val="left"/>
              <w:rPr>
                <w:rFonts w:hint="eastAsia" w:ascii="仿宋" w:hAnsi="仿宋" w:eastAsia="仿宋" w:cs="宋体"/>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　</w:t>
            </w:r>
          </w:p>
        </w:tc>
      </w:tr>
    </w:tbl>
    <w:p w14:paraId="12F277DD"/>
    <w:p w14:paraId="2315C55E">
      <w:pPr>
        <w:rPr>
          <w:rFonts w:hint="eastAsia" w:ascii="Arial" w:hAnsi="Arial" w:eastAsia="宋体" w:cs="Arial"/>
          <w:sz w:val="21"/>
          <w:szCs w:val="21"/>
          <w:lang w:val="en-US" w:eastAsia="zh-CN"/>
        </w:rPr>
      </w:pPr>
    </w:p>
    <w:p w14:paraId="5B078B14">
      <w:pPr>
        <w:widowControl/>
        <w:spacing w:line="360" w:lineRule="auto"/>
        <w:jc w:val="left"/>
        <w:outlineLvl w:val="0"/>
        <w:rPr>
          <w:rFonts w:hint="default" w:asciiTheme="minorEastAsia" w:hAnsiTheme="minorEastAsia" w:eastAsiaTheme="minorEastAsia" w:cstheme="minorEastAsia"/>
          <w:b/>
          <w:bCs/>
          <w:i w:val="0"/>
          <w:iCs w:val="0"/>
          <w:color w:val="FF0000"/>
          <w:sz w:val="32"/>
          <w:szCs w:val="32"/>
          <w:lang w:val="en-US" w:eastAsia="zh-CN" w:bidi="en-US"/>
        </w:rPr>
      </w:pPr>
      <w:r>
        <w:rPr>
          <w:rFonts w:hint="eastAsia" w:eastAsia="宋体" w:cs="Arial"/>
          <w:color w:val="FF0000"/>
          <w:sz w:val="32"/>
          <w:szCs w:val="32"/>
          <w:lang w:val="en-US" w:eastAsia="zh-CN"/>
        </w:rPr>
        <w:t>三、省一院传染病、慢性病等相关公共卫生监测及管理软件建设内容及需求</w:t>
      </w:r>
    </w:p>
    <w:p w14:paraId="169FE385">
      <w:pPr>
        <w:rPr>
          <w:rFonts w:hint="default" w:ascii="Arial" w:hAnsi="Arial" w:eastAsia="宋体" w:cs="Arial"/>
          <w:sz w:val="21"/>
          <w:szCs w:val="21"/>
          <w:lang w:val="en-US" w:eastAsia="zh-CN"/>
        </w:rPr>
      </w:pPr>
    </w:p>
    <w:p w14:paraId="4F1F3EB3">
      <w:pPr>
        <w:widowControl/>
        <w:spacing w:line="360" w:lineRule="auto"/>
        <w:jc w:val="left"/>
        <w:outlineLvl w:val="0"/>
        <w:rPr>
          <w:rFonts w:hint="eastAsia" w:asciiTheme="minorEastAsia" w:hAnsiTheme="minorEastAsia" w:cstheme="minorEastAsia"/>
          <w:b/>
          <w:bCs/>
          <w:i w:val="0"/>
          <w:iCs w:val="0"/>
          <w:color w:val="auto"/>
          <w:sz w:val="32"/>
          <w:szCs w:val="32"/>
          <w:lang w:bidi="en-US"/>
        </w:rPr>
      </w:pPr>
      <w:r>
        <w:rPr>
          <w:rFonts w:hint="eastAsia" w:asciiTheme="minorEastAsia" w:hAnsiTheme="minorEastAsia" w:cstheme="minorEastAsia"/>
          <w:b/>
          <w:bCs/>
          <w:i w:val="0"/>
          <w:iCs w:val="0"/>
          <w:color w:val="auto"/>
          <w:sz w:val="32"/>
          <w:szCs w:val="32"/>
          <w:lang w:val="en-US" w:eastAsia="zh-CN" w:bidi="en-US"/>
        </w:rPr>
        <w:t>1</w:t>
      </w:r>
      <w:r>
        <w:rPr>
          <w:rFonts w:hint="eastAsia" w:asciiTheme="minorEastAsia" w:hAnsiTheme="minorEastAsia" w:cstheme="minorEastAsia"/>
          <w:b/>
          <w:bCs/>
          <w:i w:val="0"/>
          <w:iCs w:val="0"/>
          <w:color w:val="auto"/>
          <w:sz w:val="32"/>
          <w:szCs w:val="32"/>
          <w:lang w:bidi="en-US"/>
        </w:rPr>
        <w:t>、需求分析</w:t>
      </w:r>
    </w:p>
    <w:p w14:paraId="54AAC088">
      <w:pPr>
        <w:widowControl/>
        <w:spacing w:line="360" w:lineRule="auto"/>
        <w:jc w:val="left"/>
        <w:outlineLvl w:val="1"/>
        <w:rPr>
          <w:rFonts w:hint="eastAsia" w:asciiTheme="minorEastAsia" w:hAnsiTheme="minorEastAsia" w:cstheme="minorEastAsia"/>
          <w:b/>
          <w:bCs/>
          <w:i w:val="0"/>
          <w:iCs w:val="0"/>
          <w:color w:val="auto"/>
          <w:sz w:val="30"/>
          <w:szCs w:val="30"/>
          <w:lang w:bidi="en-US"/>
        </w:rPr>
      </w:pPr>
      <w:bookmarkStart w:id="1" w:name="_Toc212628912"/>
      <w:r>
        <w:rPr>
          <w:rFonts w:hint="eastAsia" w:asciiTheme="minorEastAsia" w:hAnsiTheme="minorEastAsia" w:cstheme="minorEastAsia"/>
          <w:b/>
          <w:bCs/>
          <w:i w:val="0"/>
          <w:iCs w:val="0"/>
          <w:color w:val="auto"/>
          <w:sz w:val="30"/>
          <w:szCs w:val="30"/>
          <w:lang w:bidi="en-US"/>
        </w:rPr>
        <w:t>（</w:t>
      </w:r>
      <w:r>
        <w:rPr>
          <w:rFonts w:hint="eastAsia" w:eastAsia="宋体" w:asciiTheme="minorEastAsia" w:hAnsiTheme="minorEastAsia" w:cstheme="minorEastAsia"/>
          <w:b/>
          <w:bCs/>
          <w:i w:val="0"/>
          <w:iCs w:val="0"/>
          <w:color w:val="auto"/>
          <w:sz w:val="30"/>
          <w:szCs w:val="30"/>
          <w:lang w:val="en-US" w:eastAsia="zh-CN" w:bidi="en-US"/>
        </w:rPr>
        <w:t>1</w:t>
      </w:r>
      <w:r>
        <w:rPr>
          <w:rFonts w:hint="eastAsia" w:asciiTheme="minorEastAsia" w:hAnsiTheme="minorEastAsia" w:cstheme="minorEastAsia"/>
          <w:b/>
          <w:bCs/>
          <w:i w:val="0"/>
          <w:iCs w:val="0"/>
          <w:color w:val="auto"/>
          <w:sz w:val="30"/>
          <w:szCs w:val="30"/>
          <w:lang w:bidi="en-US"/>
        </w:rPr>
        <w:t>）社会问题和目标分析</w:t>
      </w:r>
      <w:bookmarkEnd w:id="1"/>
    </w:p>
    <w:p w14:paraId="38227497">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当前，传染病防控面临着精准化、高效化监测的迫切需求，而医院作为国家级哨点医院，缺乏完善的症候群监测信息化体系，导致病例登记不规范、数据统计效率低、上报不及时等问题，难以满足国家对传染病监测的要求。本项目的业务目标是建立覆盖三大症候群的监测报告体系，实现病例登记、统计分析、数据对接、死亡直报全流程信息化；信息化建设目标是完成传染病系统功能升级，确保系统符合信创要求，具备稳定、安全、高效的数据处理和传输能力。</w:t>
      </w:r>
    </w:p>
    <w:p w14:paraId="27C6A851">
      <w:pPr>
        <w:widowControl/>
        <w:spacing w:line="360" w:lineRule="auto"/>
        <w:jc w:val="left"/>
        <w:outlineLvl w:val="1"/>
        <w:rPr>
          <w:rFonts w:hint="eastAsia" w:asciiTheme="minorEastAsia" w:hAnsiTheme="minorEastAsia" w:cstheme="minorEastAsia"/>
          <w:b/>
          <w:bCs/>
          <w:i w:val="0"/>
          <w:iCs w:val="0"/>
          <w:color w:val="auto"/>
          <w:sz w:val="30"/>
          <w:szCs w:val="30"/>
          <w:lang w:bidi="en-US"/>
        </w:rPr>
      </w:pPr>
      <w:bookmarkStart w:id="2" w:name="_Toc212628913"/>
      <w:r>
        <w:rPr>
          <w:rFonts w:hint="eastAsia" w:asciiTheme="minorEastAsia" w:hAnsiTheme="minorEastAsia" w:cstheme="minorEastAsia"/>
          <w:b/>
          <w:bCs/>
          <w:i w:val="0"/>
          <w:iCs w:val="0"/>
          <w:color w:val="auto"/>
          <w:sz w:val="30"/>
          <w:szCs w:val="30"/>
          <w:lang w:bidi="en-US"/>
        </w:rPr>
        <w:t>（</w:t>
      </w:r>
      <w:r>
        <w:rPr>
          <w:rFonts w:hint="eastAsia" w:eastAsia="宋体" w:asciiTheme="minorEastAsia" w:hAnsiTheme="minorEastAsia" w:cstheme="minorEastAsia"/>
          <w:b/>
          <w:bCs/>
          <w:i w:val="0"/>
          <w:iCs w:val="0"/>
          <w:color w:val="auto"/>
          <w:sz w:val="30"/>
          <w:szCs w:val="30"/>
          <w:lang w:val="en-US" w:eastAsia="zh-CN" w:bidi="en-US"/>
        </w:rPr>
        <w:t>2</w:t>
      </w:r>
      <w:r>
        <w:rPr>
          <w:rFonts w:hint="eastAsia" w:asciiTheme="minorEastAsia" w:hAnsiTheme="minorEastAsia" w:cstheme="minorEastAsia"/>
          <w:b/>
          <w:bCs/>
          <w:i w:val="0"/>
          <w:iCs w:val="0"/>
          <w:color w:val="auto"/>
          <w:sz w:val="30"/>
          <w:szCs w:val="30"/>
          <w:lang w:bidi="en-US"/>
        </w:rPr>
        <w:t>）业务功能、流程和业务量分析</w:t>
      </w:r>
      <w:bookmarkEnd w:id="2"/>
    </w:p>
    <w:p w14:paraId="43109FD9">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业务功能主要包括三大症候群病例信息登记、监测数据统计报表生成、死亡病例直报三大核心模块。业务流程为：医护人员录入病例信息→系统自动完成数据标准化处理→生成统计报表→对接国家级平台→按要求完成病例报告。业务处理量将覆盖医院日常接诊的三大症候群相关病例，包括门诊、住院病例的登记与统计，以及死亡病例的直报工作，需满足每日病例信息实时录入、数据定时上报的业务需求。</w:t>
      </w:r>
    </w:p>
    <w:p w14:paraId="3A2020A4">
      <w:pPr>
        <w:widowControl/>
        <w:spacing w:line="360" w:lineRule="auto"/>
        <w:jc w:val="left"/>
        <w:outlineLvl w:val="1"/>
        <w:rPr>
          <w:rFonts w:hint="eastAsia" w:asciiTheme="minorEastAsia" w:hAnsiTheme="minorEastAsia" w:cstheme="minorEastAsia"/>
          <w:b/>
          <w:bCs/>
          <w:i w:val="0"/>
          <w:iCs w:val="0"/>
          <w:color w:val="auto"/>
          <w:sz w:val="30"/>
          <w:szCs w:val="30"/>
          <w:lang w:bidi="en-US"/>
        </w:rPr>
      </w:pPr>
      <w:bookmarkStart w:id="3" w:name="_Toc212628914"/>
      <w:r>
        <w:rPr>
          <w:rFonts w:hint="eastAsia" w:asciiTheme="minorEastAsia" w:hAnsiTheme="minorEastAsia" w:cstheme="minorEastAsia"/>
          <w:b/>
          <w:bCs/>
          <w:i w:val="0"/>
          <w:iCs w:val="0"/>
          <w:color w:val="auto"/>
          <w:sz w:val="30"/>
          <w:szCs w:val="30"/>
          <w:lang w:bidi="en-US"/>
        </w:rPr>
        <w:t>（</w:t>
      </w:r>
      <w:r>
        <w:rPr>
          <w:rFonts w:hint="eastAsia" w:eastAsia="宋体" w:asciiTheme="minorEastAsia" w:hAnsiTheme="minorEastAsia" w:cstheme="minorEastAsia"/>
          <w:b/>
          <w:bCs/>
          <w:i w:val="0"/>
          <w:iCs w:val="0"/>
          <w:color w:val="auto"/>
          <w:sz w:val="30"/>
          <w:szCs w:val="30"/>
          <w:lang w:val="en-US" w:eastAsia="zh-CN" w:bidi="en-US"/>
        </w:rPr>
        <w:t>3</w:t>
      </w:r>
      <w:r>
        <w:rPr>
          <w:rFonts w:hint="eastAsia" w:asciiTheme="minorEastAsia" w:hAnsiTheme="minorEastAsia" w:cstheme="minorEastAsia"/>
          <w:b/>
          <w:bCs/>
          <w:i w:val="0"/>
          <w:iCs w:val="0"/>
          <w:color w:val="auto"/>
          <w:sz w:val="30"/>
          <w:szCs w:val="30"/>
          <w:lang w:bidi="en-US"/>
        </w:rPr>
        <w:t>）信息数据量分析</w:t>
      </w:r>
      <w:bookmarkEnd w:id="3"/>
    </w:p>
    <w:p w14:paraId="4B3AF4EE">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数据处理量方面，需每日处理三大症候群病例的基本信息、临床症状、实验室结果、诊断信息等结构化数据，以及部分非结构化的病历摘要信息，预计日均处理病例数据数千条；存储量方面，需长期存储病例信息、统计报表、数据对接日志等数据，年度存储量预计达数十GB；传输流量方面，需定期向国家级平台及疾控中心传输监测数据，单次传输数据量较小，但要求传输稳定、及时，网络带宽需满足日常数据传输及峰值时段的需求。</w:t>
      </w:r>
    </w:p>
    <w:p w14:paraId="7BDA441D">
      <w:pPr>
        <w:widowControl/>
        <w:spacing w:line="360" w:lineRule="auto"/>
        <w:jc w:val="left"/>
        <w:outlineLvl w:val="1"/>
        <w:rPr>
          <w:rFonts w:hint="eastAsia" w:asciiTheme="minorEastAsia" w:hAnsiTheme="minorEastAsia" w:cstheme="minorEastAsia"/>
          <w:b/>
          <w:bCs/>
          <w:i w:val="0"/>
          <w:iCs w:val="0"/>
          <w:color w:val="auto"/>
          <w:sz w:val="30"/>
          <w:szCs w:val="30"/>
          <w:lang w:bidi="en-US"/>
        </w:rPr>
      </w:pPr>
      <w:bookmarkStart w:id="4" w:name="_Toc212628915"/>
      <w:r>
        <w:rPr>
          <w:rFonts w:hint="eastAsia" w:asciiTheme="minorEastAsia" w:hAnsiTheme="minorEastAsia" w:cstheme="minorEastAsia"/>
          <w:b/>
          <w:bCs/>
          <w:i w:val="0"/>
          <w:iCs w:val="0"/>
          <w:color w:val="auto"/>
          <w:sz w:val="30"/>
          <w:szCs w:val="30"/>
          <w:lang w:bidi="en-US"/>
        </w:rPr>
        <w:t>（</w:t>
      </w:r>
      <w:r>
        <w:rPr>
          <w:rFonts w:hint="eastAsia" w:eastAsia="宋体" w:asciiTheme="minorEastAsia" w:hAnsiTheme="minorEastAsia" w:cstheme="minorEastAsia"/>
          <w:b/>
          <w:bCs/>
          <w:i w:val="0"/>
          <w:iCs w:val="0"/>
          <w:color w:val="auto"/>
          <w:sz w:val="30"/>
          <w:szCs w:val="30"/>
          <w:lang w:val="en-US" w:eastAsia="zh-CN" w:bidi="en-US"/>
        </w:rPr>
        <w:t>4</w:t>
      </w:r>
      <w:r>
        <w:rPr>
          <w:rFonts w:hint="eastAsia" w:asciiTheme="minorEastAsia" w:hAnsiTheme="minorEastAsia" w:cstheme="minorEastAsia"/>
          <w:b/>
          <w:bCs/>
          <w:i w:val="0"/>
          <w:iCs w:val="0"/>
          <w:color w:val="auto"/>
          <w:sz w:val="30"/>
          <w:szCs w:val="30"/>
          <w:lang w:bidi="en-US"/>
        </w:rPr>
        <w:t>）系统功能和性能需求分析</w:t>
      </w:r>
      <w:bookmarkEnd w:id="4"/>
    </w:p>
    <w:p w14:paraId="7ADF92CA">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系统功能需满足病例信息自动填充与手动录入结合、多条件查询、报表自动生成、数据对接、死亡直报等需求，支持数据字典标准化映射与转码。性能方面，支持不少于50名用户同时在线操作，并发用户数不少于20人；病例信息录入、查询响应时间不超过2秒；数据上报至国家级平台的响应时间不超过10秒；系统全年可用率不低于99.9%，确保业务连续运行。</w:t>
      </w:r>
    </w:p>
    <w:p w14:paraId="7D41BA05">
      <w:pPr>
        <w:widowControl/>
        <w:spacing w:line="360" w:lineRule="auto"/>
        <w:jc w:val="left"/>
        <w:outlineLvl w:val="1"/>
        <w:rPr>
          <w:rFonts w:hint="eastAsia" w:asciiTheme="minorEastAsia" w:hAnsiTheme="minorEastAsia" w:cstheme="minorEastAsia"/>
          <w:b/>
          <w:bCs/>
          <w:i w:val="0"/>
          <w:iCs w:val="0"/>
          <w:color w:val="auto"/>
          <w:sz w:val="30"/>
          <w:szCs w:val="30"/>
          <w:lang w:bidi="en-US"/>
        </w:rPr>
      </w:pPr>
      <w:bookmarkStart w:id="5" w:name="_Toc212628926"/>
      <w:r>
        <w:rPr>
          <w:rFonts w:hint="eastAsia" w:asciiTheme="minorEastAsia" w:hAnsiTheme="minorEastAsia" w:cstheme="minorEastAsia"/>
          <w:b/>
          <w:bCs/>
          <w:i w:val="0"/>
          <w:iCs w:val="0"/>
          <w:color w:val="auto"/>
          <w:sz w:val="30"/>
          <w:szCs w:val="30"/>
          <w:lang w:val="en-US" w:eastAsia="zh-CN" w:bidi="en-US"/>
        </w:rPr>
        <w:t>2、</w:t>
      </w:r>
      <w:r>
        <w:rPr>
          <w:rFonts w:hint="eastAsia" w:asciiTheme="minorEastAsia" w:hAnsiTheme="minorEastAsia" w:cstheme="minorEastAsia"/>
          <w:b/>
          <w:bCs/>
          <w:i w:val="0"/>
          <w:iCs w:val="0"/>
          <w:color w:val="auto"/>
          <w:sz w:val="30"/>
          <w:szCs w:val="30"/>
          <w:lang w:bidi="en-US"/>
        </w:rPr>
        <w:t>建设内容</w:t>
      </w:r>
      <w:bookmarkEnd w:id="5"/>
    </w:p>
    <w:p w14:paraId="4755DE5C">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1.应用系统升级：新增前置软件对接服务、死亡直报模块、3 类病例信息登记表、2 类统计报表等</w:t>
      </w:r>
      <w:r>
        <w:rPr>
          <w:rFonts w:hint="eastAsia" w:asciiTheme="minorEastAsia" w:hAnsiTheme="minorEastAsia" w:eastAsiaTheme="minorEastAsia" w:cstheme="minorEastAsia"/>
          <w:i w:val="0"/>
          <w:iCs w:val="0"/>
          <w:color w:val="auto"/>
          <w:sz w:val="24"/>
          <w:szCs w:val="24"/>
          <w:lang w:val="en-US" w:eastAsia="zh-CN" w:bidi="en-US"/>
        </w:rPr>
        <w:t>10</w:t>
      </w:r>
      <w:r>
        <w:rPr>
          <w:rFonts w:hint="eastAsia" w:asciiTheme="minorEastAsia" w:hAnsiTheme="minorEastAsia" w:eastAsiaTheme="minorEastAsia" w:cstheme="minorEastAsia"/>
          <w:i w:val="0"/>
          <w:iCs w:val="0"/>
          <w:color w:val="auto"/>
          <w:sz w:val="24"/>
          <w:szCs w:val="24"/>
          <w:lang w:eastAsia="zh-CN" w:bidi="en-US"/>
        </w:rPr>
        <w:t>项功能，优化数据字典映射与转码功能。</w:t>
      </w:r>
    </w:p>
    <w:p w14:paraId="1832B19B">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2.数据资源建设：建立三大症候群病例数据库、监测统计数据库、数据对接日志库，制定数据标准化规范，实现院内非标字典与国标字典的映射。</w:t>
      </w:r>
    </w:p>
    <w:p w14:paraId="3C38EE21">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3.信创适配改造：确保系统兼容信创操作系统、数据库、中间件，满足医院信创要求。</w:t>
      </w:r>
    </w:p>
    <w:p w14:paraId="4612CAC3">
      <w:pPr>
        <w:pStyle w:val="2"/>
        <w:spacing w:line="360" w:lineRule="auto"/>
        <w:ind w:firstLine="480" w:firstLineChars="200"/>
        <w:rPr>
          <w:rFonts w:hint="eastAsia" w:asciiTheme="minorEastAsia" w:hAnsiTheme="minorEastAsia" w:eastAsiaTheme="minorEastAsia" w:cstheme="minorEastAsia"/>
          <w:i w:val="0"/>
          <w:iCs w:val="0"/>
          <w:color w:val="auto"/>
          <w:sz w:val="24"/>
          <w:szCs w:val="24"/>
          <w:lang w:eastAsia="zh-CN" w:bidi="en-US"/>
        </w:rPr>
      </w:pPr>
      <w:r>
        <w:rPr>
          <w:rFonts w:hint="eastAsia" w:asciiTheme="minorEastAsia" w:hAnsiTheme="minorEastAsia" w:eastAsiaTheme="minorEastAsia" w:cstheme="minorEastAsia"/>
          <w:i w:val="0"/>
          <w:iCs w:val="0"/>
          <w:color w:val="auto"/>
          <w:sz w:val="24"/>
          <w:szCs w:val="24"/>
          <w:lang w:eastAsia="zh-CN" w:bidi="en-US"/>
        </w:rPr>
        <w:t>4.人员培训与文档编制：开展系统操作培训，编制操作手册及项目验收报告。</w:t>
      </w:r>
    </w:p>
    <w:p w14:paraId="59EC2B33">
      <w:pPr>
        <w:rPr>
          <w:rFonts w:hint="default"/>
          <w:lang w:val="en-US" w:eastAsia="zh-CN"/>
        </w:rPr>
      </w:pPr>
      <w:r>
        <w:rPr>
          <w:rFonts w:hint="eastAsia" w:asciiTheme="minorEastAsia" w:hAnsiTheme="minorEastAsia" w:cstheme="minorEastAsia"/>
          <w:i w:val="0"/>
          <w:iCs w:val="0"/>
          <w:color w:val="auto"/>
          <w:sz w:val="24"/>
          <w:szCs w:val="24"/>
          <w:lang w:val="en-US" w:eastAsia="zh-CN" w:bidi="en-US"/>
        </w:rPr>
        <w:t>3、系统主要功能模块</w:t>
      </w:r>
    </w:p>
    <w:tbl>
      <w:tblPr>
        <w:tblStyle w:val="3"/>
        <w:tblW w:w="5912" w:type="dxa"/>
        <w:jc w:val="center"/>
        <w:tblLayout w:type="fixed"/>
        <w:tblCellMar>
          <w:top w:w="0" w:type="dxa"/>
          <w:left w:w="28" w:type="dxa"/>
          <w:bottom w:w="0" w:type="dxa"/>
          <w:right w:w="28" w:type="dxa"/>
        </w:tblCellMar>
      </w:tblPr>
      <w:tblGrid>
        <w:gridCol w:w="776"/>
        <w:gridCol w:w="5136"/>
      </w:tblGrid>
      <w:tr w14:paraId="21838E3F">
        <w:tblPrEx>
          <w:tblCellMar>
            <w:top w:w="0" w:type="dxa"/>
            <w:left w:w="28" w:type="dxa"/>
            <w:bottom w:w="0" w:type="dxa"/>
            <w:right w:w="28" w:type="dxa"/>
          </w:tblCellMar>
        </w:tblPrEx>
        <w:trPr>
          <w:trHeight w:val="501" w:hRule="atLeast"/>
          <w:jc w:val="center"/>
        </w:trPr>
        <w:tc>
          <w:tcPr>
            <w:tcW w:w="776" w:type="dxa"/>
            <w:vMerge w:val="restart"/>
            <w:tcBorders>
              <w:top w:val="single" w:color="auto" w:sz="4" w:space="0"/>
              <w:left w:val="single" w:color="auto" w:sz="4" w:space="0"/>
              <w:bottom w:val="single" w:color="auto" w:sz="4" w:space="0"/>
              <w:right w:val="single" w:color="auto" w:sz="4" w:space="0"/>
            </w:tcBorders>
            <w:noWrap/>
            <w:vAlign w:val="center"/>
          </w:tcPr>
          <w:p w14:paraId="5AE81671">
            <w:pPr>
              <w:widowControl/>
              <w:spacing w:line="32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rPr>
              <w:t>序号</w:t>
            </w:r>
          </w:p>
        </w:tc>
        <w:tc>
          <w:tcPr>
            <w:tcW w:w="5136" w:type="dxa"/>
            <w:vMerge w:val="restart"/>
            <w:tcBorders>
              <w:top w:val="single" w:color="auto" w:sz="4" w:space="0"/>
              <w:left w:val="single" w:color="auto" w:sz="4" w:space="0"/>
              <w:bottom w:val="single" w:color="auto" w:sz="4" w:space="0"/>
              <w:right w:val="single" w:color="auto" w:sz="4" w:space="0"/>
            </w:tcBorders>
            <w:noWrap/>
            <w:vAlign w:val="center"/>
          </w:tcPr>
          <w:p w14:paraId="4E31AFE8">
            <w:pPr>
              <w:widowControl/>
              <w:spacing w:line="32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lang w:val="en-US" w:eastAsia="zh-CN"/>
              </w:rPr>
              <w:t>功能模块</w:t>
            </w:r>
            <w:r>
              <w:rPr>
                <w:rFonts w:hint="eastAsia" w:asciiTheme="minorEastAsia" w:hAnsiTheme="minorEastAsia" w:cstheme="minorEastAsia"/>
                <w:i w:val="0"/>
                <w:iCs w:val="0"/>
                <w:color w:val="auto"/>
                <w:kern w:val="0"/>
                <w:sz w:val="24"/>
              </w:rPr>
              <w:t>名称</w:t>
            </w:r>
          </w:p>
        </w:tc>
      </w:tr>
      <w:tr w14:paraId="0596C674">
        <w:tblPrEx>
          <w:tblCellMar>
            <w:top w:w="0" w:type="dxa"/>
            <w:left w:w="28" w:type="dxa"/>
            <w:bottom w:w="0" w:type="dxa"/>
            <w:right w:w="28" w:type="dxa"/>
          </w:tblCellMar>
        </w:tblPrEx>
        <w:trPr>
          <w:trHeight w:val="557"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DCB4FBE">
            <w:pPr>
              <w:widowControl/>
              <w:spacing w:line="320" w:lineRule="exact"/>
              <w:jc w:val="left"/>
              <w:rPr>
                <w:rFonts w:hint="eastAsia" w:asciiTheme="minorEastAsia" w:hAnsiTheme="minorEastAsia" w:cstheme="minorEastAsia"/>
                <w:i w:val="0"/>
                <w:iCs w:val="0"/>
                <w:color w:val="auto"/>
                <w:kern w:val="0"/>
                <w:sz w:val="24"/>
              </w:rPr>
            </w:pPr>
          </w:p>
        </w:tc>
        <w:tc>
          <w:tcPr>
            <w:tcW w:w="5136" w:type="dxa"/>
            <w:vMerge w:val="continue"/>
            <w:tcBorders>
              <w:top w:val="single" w:color="auto" w:sz="4" w:space="0"/>
              <w:left w:val="single" w:color="auto" w:sz="4" w:space="0"/>
              <w:bottom w:val="single" w:color="auto" w:sz="4" w:space="0"/>
              <w:right w:val="single" w:color="auto" w:sz="4" w:space="0"/>
            </w:tcBorders>
            <w:vAlign w:val="center"/>
          </w:tcPr>
          <w:p w14:paraId="1DF64910">
            <w:pPr>
              <w:widowControl/>
              <w:spacing w:line="320" w:lineRule="exact"/>
              <w:jc w:val="left"/>
              <w:rPr>
                <w:rFonts w:hint="eastAsia" w:asciiTheme="minorEastAsia" w:hAnsiTheme="minorEastAsia" w:cstheme="minorEastAsia"/>
                <w:i w:val="0"/>
                <w:iCs w:val="0"/>
                <w:color w:val="auto"/>
                <w:kern w:val="0"/>
                <w:sz w:val="24"/>
              </w:rPr>
            </w:pPr>
          </w:p>
        </w:tc>
      </w:tr>
      <w:tr w14:paraId="406FA938">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99C4823">
            <w:pPr>
              <w:widowControl/>
              <w:spacing w:line="40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rPr>
              <w:t>1</w:t>
            </w:r>
          </w:p>
        </w:tc>
        <w:tc>
          <w:tcPr>
            <w:tcW w:w="5136" w:type="dxa"/>
            <w:tcBorders>
              <w:top w:val="nil"/>
              <w:left w:val="nil"/>
              <w:bottom w:val="single" w:color="auto" w:sz="4" w:space="0"/>
              <w:right w:val="single" w:color="auto" w:sz="4" w:space="0"/>
            </w:tcBorders>
            <w:noWrap/>
          </w:tcPr>
          <w:p w14:paraId="6150E8A4">
            <w:pPr>
              <w:widowControl/>
              <w:spacing w:line="400" w:lineRule="exact"/>
              <w:jc w:val="center"/>
              <w:rPr>
                <w:rFonts w:hint="eastAsia" w:asciiTheme="minorEastAsia" w:hAnsiTheme="minorEastAsia" w:cstheme="minorEastAsia"/>
                <w:i w:val="0"/>
                <w:iCs w:val="0"/>
                <w:color w:val="auto"/>
                <w:sz w:val="24"/>
                <w:lang w:bidi="en-US"/>
              </w:rPr>
            </w:pPr>
            <w:r>
              <w:rPr>
                <w:rFonts w:hint="eastAsia" w:asciiTheme="minorEastAsia" w:hAnsiTheme="minorEastAsia" w:cstheme="minorEastAsia"/>
                <w:i w:val="0"/>
                <w:iCs w:val="0"/>
                <w:color w:val="auto"/>
                <w:sz w:val="24"/>
                <w:lang w:val="en-US" w:eastAsia="zh-CN" w:bidi="en-US"/>
              </w:rPr>
              <w:t>实现</w:t>
            </w:r>
            <w:r>
              <w:rPr>
                <w:rFonts w:hint="eastAsia" w:asciiTheme="minorEastAsia" w:hAnsiTheme="minorEastAsia" w:cstheme="minorEastAsia"/>
                <w:i w:val="0"/>
                <w:iCs w:val="0"/>
                <w:color w:val="auto"/>
                <w:sz w:val="24"/>
                <w:lang w:bidi="en-US"/>
              </w:rPr>
              <w:t>居民死亡病例对接云南省平台实现死亡病例直报</w:t>
            </w:r>
          </w:p>
        </w:tc>
      </w:tr>
      <w:tr w14:paraId="5A8BBB56">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18DAD43">
            <w:pPr>
              <w:widowControl/>
              <w:spacing w:line="40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rPr>
              <w:t>2</w:t>
            </w:r>
          </w:p>
        </w:tc>
        <w:tc>
          <w:tcPr>
            <w:tcW w:w="5136" w:type="dxa"/>
            <w:tcBorders>
              <w:top w:val="nil"/>
              <w:left w:val="nil"/>
              <w:bottom w:val="single" w:color="auto" w:sz="4" w:space="0"/>
              <w:right w:val="single" w:color="auto" w:sz="4" w:space="0"/>
            </w:tcBorders>
            <w:noWrap/>
          </w:tcPr>
          <w:p w14:paraId="50CA3F45">
            <w:pPr>
              <w:widowControl/>
              <w:spacing w:line="400" w:lineRule="exact"/>
              <w:jc w:val="center"/>
              <w:rPr>
                <w:rFonts w:hint="default"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val="en-US" w:eastAsia="zh-CN" w:bidi="en-US"/>
              </w:rPr>
              <w:t>研发</w:t>
            </w:r>
            <w:r>
              <w:rPr>
                <w:rFonts w:hint="eastAsia" w:asciiTheme="minorEastAsia" w:hAnsiTheme="minorEastAsia" w:cstheme="minorEastAsia"/>
                <w:i w:val="0"/>
                <w:iCs w:val="0"/>
                <w:color w:val="auto"/>
                <w:sz w:val="24"/>
                <w:lang w:bidi="en-US"/>
              </w:rPr>
              <w:t>发热伴出血症候群病例</w:t>
            </w:r>
            <w:r>
              <w:rPr>
                <w:rFonts w:hint="eastAsia" w:asciiTheme="minorEastAsia" w:hAnsiTheme="minorEastAsia" w:cstheme="minorEastAsia"/>
                <w:i w:val="0"/>
                <w:iCs w:val="0"/>
                <w:color w:val="auto"/>
                <w:sz w:val="24"/>
                <w:lang w:val="en-US" w:eastAsia="zh-CN" w:bidi="en-US"/>
              </w:rPr>
              <w:t>信息报告</w:t>
            </w:r>
          </w:p>
        </w:tc>
      </w:tr>
      <w:tr w14:paraId="1826311B">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767805AB">
            <w:pPr>
              <w:widowControl/>
              <w:spacing w:line="40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rPr>
              <w:t>3</w:t>
            </w:r>
          </w:p>
        </w:tc>
        <w:tc>
          <w:tcPr>
            <w:tcW w:w="5136" w:type="dxa"/>
            <w:tcBorders>
              <w:top w:val="nil"/>
              <w:left w:val="nil"/>
              <w:bottom w:val="single" w:color="auto" w:sz="4" w:space="0"/>
              <w:right w:val="single" w:color="auto" w:sz="4" w:space="0"/>
            </w:tcBorders>
            <w:noWrap/>
          </w:tcPr>
          <w:p w14:paraId="5370BB34">
            <w:pPr>
              <w:widowControl/>
              <w:spacing w:line="400" w:lineRule="exact"/>
              <w:jc w:val="center"/>
              <w:rPr>
                <w:rFonts w:hint="default"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val="en-US" w:eastAsia="zh-CN" w:bidi="en-US"/>
              </w:rPr>
              <w:t>研发</w:t>
            </w:r>
            <w:r>
              <w:rPr>
                <w:rFonts w:hint="eastAsia" w:asciiTheme="minorEastAsia" w:hAnsiTheme="minorEastAsia" w:cstheme="minorEastAsia"/>
                <w:i w:val="0"/>
                <w:iCs w:val="0"/>
                <w:color w:val="auto"/>
                <w:sz w:val="24"/>
                <w:lang w:bidi="en-US"/>
              </w:rPr>
              <w:t>发热伴出疹</w:t>
            </w:r>
            <w:r>
              <w:rPr>
                <w:rFonts w:hint="eastAsia" w:asciiTheme="minorEastAsia" w:hAnsiTheme="minorEastAsia" w:cstheme="minorEastAsia"/>
                <w:i w:val="0"/>
                <w:iCs w:val="0"/>
                <w:color w:val="auto"/>
                <w:sz w:val="24"/>
                <w:lang w:val="en-US" w:eastAsia="zh-CN" w:bidi="en-US"/>
              </w:rPr>
              <w:t>门诊/</w:t>
            </w:r>
            <w:r>
              <w:rPr>
                <w:rFonts w:hint="eastAsia" w:asciiTheme="minorEastAsia" w:hAnsiTheme="minorEastAsia" w:cstheme="minorEastAsia"/>
                <w:i w:val="0"/>
                <w:iCs w:val="0"/>
                <w:color w:val="auto"/>
                <w:sz w:val="24"/>
                <w:lang w:bidi="en-US"/>
              </w:rPr>
              <w:t>住院病例</w:t>
            </w:r>
            <w:r>
              <w:rPr>
                <w:rFonts w:hint="eastAsia" w:asciiTheme="minorEastAsia" w:hAnsiTheme="minorEastAsia" w:cstheme="minorEastAsia"/>
                <w:i w:val="0"/>
                <w:iCs w:val="0"/>
                <w:color w:val="auto"/>
                <w:sz w:val="24"/>
                <w:lang w:val="en-US" w:eastAsia="zh-CN" w:bidi="en-US"/>
              </w:rPr>
              <w:t>信息报告</w:t>
            </w:r>
          </w:p>
        </w:tc>
      </w:tr>
      <w:tr w14:paraId="408F7563">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5F17A1D8">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4</w:t>
            </w:r>
          </w:p>
        </w:tc>
        <w:tc>
          <w:tcPr>
            <w:tcW w:w="5136" w:type="dxa"/>
            <w:tcBorders>
              <w:top w:val="nil"/>
              <w:left w:val="nil"/>
              <w:bottom w:val="single" w:color="auto" w:sz="4" w:space="0"/>
              <w:right w:val="single" w:color="auto" w:sz="4" w:space="0"/>
            </w:tcBorders>
            <w:noWrap/>
          </w:tcPr>
          <w:p w14:paraId="61C513C3">
            <w:pPr>
              <w:widowControl/>
              <w:spacing w:line="400" w:lineRule="exact"/>
              <w:jc w:val="center"/>
              <w:rPr>
                <w:rFonts w:hint="default"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val="en-US" w:eastAsia="zh-CN" w:bidi="en-US"/>
              </w:rPr>
              <w:t>研发</w:t>
            </w:r>
            <w:r>
              <w:rPr>
                <w:rFonts w:hint="eastAsia" w:asciiTheme="minorEastAsia" w:hAnsiTheme="minorEastAsia" w:cstheme="minorEastAsia"/>
                <w:i w:val="0"/>
                <w:iCs w:val="0"/>
                <w:color w:val="auto"/>
                <w:sz w:val="24"/>
                <w:lang w:bidi="en-US"/>
              </w:rPr>
              <w:t>脑炎脑膜炎症候群病例</w:t>
            </w:r>
            <w:r>
              <w:rPr>
                <w:rFonts w:hint="eastAsia" w:asciiTheme="minorEastAsia" w:hAnsiTheme="minorEastAsia" w:cstheme="minorEastAsia"/>
                <w:i w:val="0"/>
                <w:iCs w:val="0"/>
                <w:color w:val="auto"/>
                <w:sz w:val="24"/>
                <w:lang w:val="en-US" w:eastAsia="zh-CN" w:bidi="en-US"/>
              </w:rPr>
              <w:t>信息报告</w:t>
            </w:r>
          </w:p>
        </w:tc>
      </w:tr>
      <w:tr w14:paraId="680C3A0A">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168B38B1">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5</w:t>
            </w:r>
          </w:p>
        </w:tc>
        <w:tc>
          <w:tcPr>
            <w:tcW w:w="5136" w:type="dxa"/>
            <w:tcBorders>
              <w:top w:val="nil"/>
              <w:left w:val="nil"/>
              <w:bottom w:val="single" w:color="auto" w:sz="4" w:space="0"/>
              <w:right w:val="single" w:color="auto" w:sz="4" w:space="0"/>
            </w:tcBorders>
            <w:noWrap/>
          </w:tcPr>
          <w:p w14:paraId="1A08636A">
            <w:pPr>
              <w:widowControl/>
              <w:spacing w:line="400" w:lineRule="exact"/>
              <w:jc w:val="center"/>
              <w:rPr>
                <w:rFonts w:hint="eastAsia"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val="en-US" w:eastAsia="zh-CN" w:bidi="en-US"/>
              </w:rPr>
              <w:t>研发</w:t>
            </w:r>
            <w:r>
              <w:rPr>
                <w:rFonts w:hint="eastAsia" w:asciiTheme="minorEastAsia" w:hAnsiTheme="minorEastAsia" w:cstheme="minorEastAsia"/>
                <w:i w:val="0"/>
                <w:iCs w:val="0"/>
                <w:color w:val="auto"/>
                <w:sz w:val="24"/>
                <w:lang w:bidi="en-US"/>
              </w:rPr>
              <w:t>发热伴出血症候群监测病例定义患者日就诊</w:t>
            </w:r>
            <w:r>
              <w:rPr>
                <w:rFonts w:hint="eastAsia" w:asciiTheme="minorEastAsia" w:hAnsiTheme="minorEastAsia" w:cstheme="minorEastAsia"/>
                <w:i w:val="0"/>
                <w:iCs w:val="0"/>
                <w:color w:val="auto"/>
                <w:sz w:val="24"/>
                <w:lang w:val="en-US" w:eastAsia="zh-CN" w:bidi="en-US"/>
              </w:rPr>
              <w:t>/住院</w:t>
            </w:r>
            <w:r>
              <w:rPr>
                <w:rFonts w:hint="eastAsia" w:asciiTheme="minorEastAsia" w:hAnsiTheme="minorEastAsia" w:cstheme="minorEastAsia"/>
                <w:i w:val="0"/>
                <w:iCs w:val="0"/>
                <w:color w:val="auto"/>
                <w:sz w:val="24"/>
                <w:lang w:bidi="en-US"/>
              </w:rPr>
              <w:t>量信息登记</w:t>
            </w:r>
            <w:r>
              <w:rPr>
                <w:rFonts w:hint="eastAsia" w:asciiTheme="minorEastAsia" w:hAnsiTheme="minorEastAsia" w:cstheme="minorEastAsia"/>
                <w:i w:val="0"/>
                <w:iCs w:val="0"/>
                <w:color w:val="auto"/>
                <w:sz w:val="24"/>
                <w:lang w:val="en-US" w:eastAsia="zh-CN" w:bidi="en-US"/>
              </w:rPr>
              <w:t>表</w:t>
            </w:r>
          </w:p>
        </w:tc>
      </w:tr>
      <w:tr w14:paraId="7BF15FFD">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2622CF7">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6</w:t>
            </w:r>
          </w:p>
        </w:tc>
        <w:tc>
          <w:tcPr>
            <w:tcW w:w="5136" w:type="dxa"/>
            <w:tcBorders>
              <w:top w:val="nil"/>
              <w:left w:val="nil"/>
              <w:bottom w:val="single" w:color="auto" w:sz="4" w:space="0"/>
              <w:right w:val="single" w:color="auto" w:sz="4" w:space="0"/>
            </w:tcBorders>
            <w:noWrap/>
          </w:tcPr>
          <w:p w14:paraId="58369884">
            <w:pPr>
              <w:widowControl/>
              <w:spacing w:line="400" w:lineRule="exact"/>
              <w:jc w:val="center"/>
              <w:rPr>
                <w:rFonts w:hint="eastAsia"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val="en-US" w:eastAsia="zh-CN" w:bidi="en-US"/>
              </w:rPr>
              <w:t>研</w:t>
            </w:r>
            <w:r>
              <w:rPr>
                <w:rFonts w:hint="eastAsia" w:asciiTheme="minorEastAsia" w:hAnsiTheme="minorEastAsia" w:cstheme="minorEastAsia"/>
                <w:i w:val="0"/>
                <w:iCs w:val="0"/>
                <w:color w:val="auto"/>
                <w:sz w:val="24"/>
                <w:lang w:bidi="en-US"/>
              </w:rPr>
              <w:t>发脑炎脑膜炎各监测科室符合监测病例定义患者的日就诊量登记</w:t>
            </w:r>
            <w:r>
              <w:rPr>
                <w:rFonts w:hint="eastAsia" w:asciiTheme="minorEastAsia" w:hAnsiTheme="minorEastAsia" w:cstheme="minorEastAsia"/>
                <w:i w:val="0"/>
                <w:iCs w:val="0"/>
                <w:color w:val="auto"/>
                <w:sz w:val="24"/>
                <w:lang w:val="en-US" w:eastAsia="zh-CN" w:bidi="en-US"/>
              </w:rPr>
              <w:t>表</w:t>
            </w:r>
          </w:p>
        </w:tc>
      </w:tr>
      <w:tr w14:paraId="55BDB327">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6E52F5FE">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7</w:t>
            </w:r>
          </w:p>
        </w:tc>
        <w:tc>
          <w:tcPr>
            <w:tcW w:w="5136" w:type="dxa"/>
            <w:tcBorders>
              <w:top w:val="nil"/>
              <w:left w:val="nil"/>
              <w:bottom w:val="single" w:color="auto" w:sz="4" w:space="0"/>
              <w:right w:val="single" w:color="auto" w:sz="4" w:space="0"/>
            </w:tcBorders>
            <w:noWrap/>
          </w:tcPr>
          <w:p w14:paraId="4B1E7DFF">
            <w:pPr>
              <w:widowControl/>
              <w:spacing w:line="400" w:lineRule="exact"/>
              <w:jc w:val="center"/>
              <w:rPr>
                <w:rFonts w:hint="eastAsia" w:asciiTheme="minorEastAsia" w:hAnsiTheme="minorEastAsia" w:eastAsiaTheme="minorEastAsia" w:cstheme="minorEastAsia"/>
                <w:i w:val="0"/>
                <w:iCs w:val="0"/>
                <w:color w:val="auto"/>
                <w:sz w:val="24"/>
                <w:lang w:val="en-US" w:eastAsia="zh-CN" w:bidi="en-US"/>
              </w:rPr>
            </w:pPr>
            <w:r>
              <w:rPr>
                <w:rFonts w:hint="eastAsia" w:asciiTheme="minorEastAsia" w:hAnsiTheme="minorEastAsia" w:cstheme="minorEastAsia"/>
                <w:i w:val="0"/>
                <w:iCs w:val="0"/>
                <w:color w:val="auto"/>
                <w:sz w:val="24"/>
                <w:lang w:bidi="en-US"/>
              </w:rPr>
              <w:t>定制</w:t>
            </w:r>
            <w:r>
              <w:rPr>
                <w:rFonts w:hint="eastAsia" w:asciiTheme="minorEastAsia" w:hAnsiTheme="minorEastAsia" w:cstheme="minorEastAsia"/>
                <w:i w:val="0"/>
                <w:iCs w:val="0"/>
                <w:color w:val="auto"/>
                <w:sz w:val="24"/>
                <w:lang w:val="en-US" w:eastAsia="zh-CN" w:bidi="en-US"/>
              </w:rPr>
              <w:t>研</w:t>
            </w:r>
            <w:r>
              <w:rPr>
                <w:rFonts w:hint="eastAsia" w:asciiTheme="minorEastAsia" w:hAnsiTheme="minorEastAsia" w:cstheme="minorEastAsia"/>
                <w:i w:val="0"/>
                <w:iCs w:val="0"/>
                <w:color w:val="auto"/>
                <w:sz w:val="24"/>
                <w:lang w:bidi="en-US"/>
              </w:rPr>
              <w:t>发脑炎脑膜炎监测科室每周新收住院就诊量年龄组统计</w:t>
            </w:r>
            <w:r>
              <w:rPr>
                <w:rFonts w:hint="eastAsia" w:asciiTheme="minorEastAsia" w:hAnsiTheme="minorEastAsia" w:cstheme="minorEastAsia"/>
                <w:i w:val="0"/>
                <w:iCs w:val="0"/>
                <w:color w:val="auto"/>
                <w:sz w:val="24"/>
                <w:lang w:val="en-US" w:eastAsia="zh-CN" w:bidi="en-US"/>
              </w:rPr>
              <w:t>表</w:t>
            </w:r>
          </w:p>
        </w:tc>
      </w:tr>
      <w:tr w14:paraId="5B204F3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28F67F8">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8</w:t>
            </w:r>
          </w:p>
        </w:tc>
        <w:tc>
          <w:tcPr>
            <w:tcW w:w="5136" w:type="dxa"/>
            <w:tcBorders>
              <w:top w:val="nil"/>
              <w:left w:val="nil"/>
              <w:bottom w:val="single" w:color="auto" w:sz="4" w:space="0"/>
              <w:right w:val="single" w:color="auto" w:sz="4" w:space="0"/>
            </w:tcBorders>
            <w:noWrap/>
          </w:tcPr>
          <w:p w14:paraId="0D4181D0">
            <w:pPr>
              <w:widowControl/>
              <w:spacing w:line="400" w:lineRule="exact"/>
              <w:jc w:val="center"/>
              <w:rPr>
                <w:rFonts w:hint="eastAsia" w:asciiTheme="minorEastAsia" w:hAnsiTheme="minorEastAsia" w:cstheme="minorEastAsia"/>
                <w:i w:val="0"/>
                <w:iCs w:val="0"/>
                <w:color w:val="auto"/>
                <w:sz w:val="24"/>
                <w:lang w:bidi="en-US"/>
              </w:rPr>
            </w:pPr>
            <w:r>
              <w:rPr>
                <w:rFonts w:hint="eastAsia" w:asciiTheme="minorEastAsia" w:hAnsiTheme="minorEastAsia" w:cstheme="minorEastAsia"/>
                <w:i w:val="0"/>
                <w:iCs w:val="0"/>
                <w:color w:val="auto"/>
                <w:sz w:val="24"/>
                <w:lang w:val="en-US" w:eastAsia="zh-CN" w:bidi="en-US"/>
              </w:rPr>
              <w:t>研</w:t>
            </w:r>
            <w:r>
              <w:rPr>
                <w:rFonts w:hint="eastAsia" w:asciiTheme="minorEastAsia" w:hAnsiTheme="minorEastAsia" w:cstheme="minorEastAsia"/>
                <w:i w:val="0"/>
                <w:iCs w:val="0"/>
                <w:color w:val="auto"/>
                <w:sz w:val="24"/>
                <w:lang w:bidi="en-US"/>
              </w:rPr>
              <w:t>发发热伴出疹哨点医院信息汇总统计表</w:t>
            </w:r>
          </w:p>
        </w:tc>
      </w:tr>
      <w:tr w14:paraId="6E3E06DB">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2E2E1E23">
            <w:pPr>
              <w:widowControl/>
              <w:spacing w:line="400" w:lineRule="exact"/>
              <w:jc w:val="center"/>
              <w:rPr>
                <w:rFonts w:hint="eastAsia"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9</w:t>
            </w:r>
          </w:p>
        </w:tc>
        <w:tc>
          <w:tcPr>
            <w:tcW w:w="5136" w:type="dxa"/>
            <w:tcBorders>
              <w:top w:val="nil"/>
              <w:left w:val="nil"/>
              <w:bottom w:val="single" w:color="auto" w:sz="4" w:space="0"/>
              <w:right w:val="single" w:color="auto" w:sz="4" w:space="0"/>
            </w:tcBorders>
            <w:noWrap/>
          </w:tcPr>
          <w:p w14:paraId="5DB89749">
            <w:pPr>
              <w:widowControl/>
              <w:spacing w:line="400" w:lineRule="exact"/>
              <w:jc w:val="center"/>
              <w:rPr>
                <w:rFonts w:hint="eastAsia" w:asciiTheme="minorEastAsia" w:hAnsiTheme="minorEastAsia" w:cstheme="minorEastAsia"/>
                <w:i w:val="0"/>
                <w:iCs w:val="0"/>
                <w:color w:val="auto"/>
                <w:sz w:val="24"/>
                <w:lang w:bidi="en-US"/>
              </w:rPr>
            </w:pPr>
            <w:r>
              <w:rPr>
                <w:rFonts w:hint="eastAsia" w:asciiTheme="minorEastAsia" w:hAnsiTheme="minorEastAsia" w:cstheme="minorEastAsia"/>
                <w:i w:val="0"/>
                <w:iCs w:val="0"/>
                <w:color w:val="auto"/>
                <w:sz w:val="24"/>
                <w:lang w:val="en-US" w:eastAsia="zh-CN" w:bidi="en-US"/>
              </w:rPr>
              <w:t>研</w:t>
            </w:r>
            <w:r>
              <w:rPr>
                <w:rFonts w:hint="eastAsia" w:asciiTheme="minorEastAsia" w:hAnsiTheme="minorEastAsia" w:cstheme="minorEastAsia"/>
                <w:i w:val="0"/>
                <w:iCs w:val="0"/>
                <w:color w:val="auto"/>
                <w:sz w:val="24"/>
                <w:lang w:bidi="en-US"/>
              </w:rPr>
              <w:t>发哨点医院符合监测病例定义患者的日就诊量</w:t>
            </w:r>
            <w:r>
              <w:rPr>
                <w:rFonts w:hint="eastAsia" w:asciiTheme="minorEastAsia" w:hAnsiTheme="minorEastAsia" w:cstheme="minorEastAsia"/>
                <w:i w:val="0"/>
                <w:iCs w:val="0"/>
                <w:color w:val="auto"/>
                <w:sz w:val="24"/>
                <w:lang w:val="en-US" w:eastAsia="zh-CN" w:bidi="en-US"/>
              </w:rPr>
              <w:t>/日住院量</w:t>
            </w:r>
            <w:r>
              <w:rPr>
                <w:rFonts w:hint="eastAsia" w:asciiTheme="minorEastAsia" w:hAnsiTheme="minorEastAsia" w:cstheme="minorEastAsia"/>
                <w:i w:val="0"/>
                <w:iCs w:val="0"/>
                <w:color w:val="auto"/>
                <w:sz w:val="24"/>
                <w:lang w:bidi="en-US"/>
              </w:rPr>
              <w:t>汇总统计登记表</w:t>
            </w:r>
          </w:p>
        </w:tc>
      </w:tr>
      <w:tr w14:paraId="2000D751">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452A9371">
            <w:pPr>
              <w:widowControl/>
              <w:spacing w:line="400" w:lineRule="exact"/>
              <w:jc w:val="center"/>
              <w:rPr>
                <w:rFonts w:hint="default" w:asciiTheme="minorEastAsia" w:hAnsiTheme="minorEastAsia" w:eastAsiaTheme="minorEastAsia" w:cstheme="minorEastAsia"/>
                <w:i w:val="0"/>
                <w:iCs w:val="0"/>
                <w:color w:val="auto"/>
                <w:kern w:val="0"/>
                <w:sz w:val="24"/>
                <w:lang w:val="en-US" w:eastAsia="zh-CN"/>
              </w:rPr>
            </w:pPr>
            <w:r>
              <w:rPr>
                <w:rFonts w:hint="eastAsia" w:asciiTheme="minorEastAsia" w:hAnsiTheme="minorEastAsia" w:cstheme="minorEastAsia"/>
                <w:i w:val="0"/>
                <w:iCs w:val="0"/>
                <w:color w:val="auto"/>
                <w:kern w:val="0"/>
                <w:sz w:val="24"/>
                <w:lang w:val="en-US" w:eastAsia="zh-CN"/>
              </w:rPr>
              <w:t>10</w:t>
            </w:r>
          </w:p>
        </w:tc>
        <w:tc>
          <w:tcPr>
            <w:tcW w:w="5136" w:type="dxa"/>
            <w:tcBorders>
              <w:top w:val="nil"/>
              <w:left w:val="nil"/>
              <w:bottom w:val="single" w:color="auto" w:sz="4" w:space="0"/>
              <w:right w:val="single" w:color="auto" w:sz="4" w:space="0"/>
            </w:tcBorders>
            <w:noWrap/>
          </w:tcPr>
          <w:p w14:paraId="0A8BD8FC">
            <w:pPr>
              <w:widowControl/>
              <w:spacing w:line="400" w:lineRule="exact"/>
              <w:jc w:val="center"/>
              <w:rPr>
                <w:rFonts w:hint="eastAsia" w:asciiTheme="minorEastAsia" w:hAnsiTheme="minorEastAsia" w:cstheme="minorEastAsia"/>
                <w:i w:val="0"/>
                <w:iCs w:val="0"/>
                <w:color w:val="auto"/>
                <w:sz w:val="24"/>
                <w:lang w:bidi="en-US"/>
              </w:rPr>
            </w:pPr>
            <w:r>
              <w:rPr>
                <w:rFonts w:hint="eastAsia" w:asciiTheme="minorEastAsia" w:hAnsiTheme="minorEastAsia" w:cstheme="minorEastAsia"/>
                <w:i w:val="0"/>
                <w:iCs w:val="0"/>
                <w:color w:val="auto"/>
                <w:sz w:val="24"/>
                <w:lang w:val="en-US" w:eastAsia="zh-CN" w:bidi="en-US"/>
              </w:rPr>
              <w:t>研发</w:t>
            </w:r>
            <w:r>
              <w:rPr>
                <w:rFonts w:hint="eastAsia" w:asciiTheme="minorEastAsia" w:hAnsiTheme="minorEastAsia" w:cstheme="minorEastAsia"/>
                <w:i w:val="0"/>
                <w:iCs w:val="0"/>
                <w:color w:val="auto"/>
                <w:sz w:val="24"/>
                <w:lang w:bidi="en-US"/>
              </w:rPr>
              <w:t>传染病系统满足医院信创信息化建设需求</w:t>
            </w:r>
          </w:p>
        </w:tc>
      </w:tr>
      <w:tr w14:paraId="1F9741F5">
        <w:tblPrEx>
          <w:tblCellMar>
            <w:top w:w="0" w:type="dxa"/>
            <w:left w:w="28" w:type="dxa"/>
            <w:bottom w:w="0" w:type="dxa"/>
            <w:right w:w="28" w:type="dxa"/>
          </w:tblCellMar>
        </w:tblPrEx>
        <w:trPr>
          <w:jc w:val="center"/>
        </w:trPr>
        <w:tc>
          <w:tcPr>
            <w:tcW w:w="776" w:type="dxa"/>
            <w:tcBorders>
              <w:top w:val="nil"/>
              <w:left w:val="single" w:color="auto" w:sz="4" w:space="0"/>
              <w:bottom w:val="single" w:color="auto" w:sz="4" w:space="0"/>
              <w:right w:val="single" w:color="auto" w:sz="4" w:space="0"/>
            </w:tcBorders>
            <w:noWrap/>
            <w:vAlign w:val="center"/>
          </w:tcPr>
          <w:p w14:paraId="0AF8D5E7">
            <w:pPr>
              <w:widowControl/>
              <w:spacing w:line="400" w:lineRule="exact"/>
              <w:jc w:val="center"/>
              <w:rPr>
                <w:rFonts w:hint="eastAsia" w:asciiTheme="minorEastAsia" w:hAnsiTheme="minorEastAsia" w:cstheme="minorEastAsia"/>
                <w:i w:val="0"/>
                <w:iCs w:val="0"/>
                <w:color w:val="auto"/>
                <w:kern w:val="0"/>
                <w:sz w:val="24"/>
              </w:rPr>
            </w:pPr>
            <w:r>
              <w:rPr>
                <w:rFonts w:hint="eastAsia" w:asciiTheme="minorEastAsia" w:hAnsiTheme="minorEastAsia" w:cstheme="minorEastAsia"/>
                <w:i w:val="0"/>
                <w:iCs w:val="0"/>
                <w:color w:val="auto"/>
                <w:kern w:val="0"/>
                <w:sz w:val="24"/>
              </w:rPr>
              <w:t>　</w:t>
            </w:r>
          </w:p>
        </w:tc>
        <w:tc>
          <w:tcPr>
            <w:tcW w:w="5136" w:type="dxa"/>
            <w:tcBorders>
              <w:top w:val="nil"/>
              <w:left w:val="nil"/>
              <w:bottom w:val="single" w:color="auto" w:sz="4" w:space="0"/>
              <w:right w:val="single" w:color="auto" w:sz="4" w:space="0"/>
            </w:tcBorders>
            <w:noWrap/>
            <w:vAlign w:val="center"/>
          </w:tcPr>
          <w:p w14:paraId="77F143D3">
            <w:pPr>
              <w:widowControl/>
              <w:spacing w:line="400" w:lineRule="exact"/>
              <w:jc w:val="center"/>
              <w:rPr>
                <w:rFonts w:hint="eastAsia" w:asciiTheme="minorEastAsia" w:hAnsiTheme="minorEastAsia" w:cstheme="minorEastAsia"/>
                <w:i w:val="0"/>
                <w:iCs w:val="0"/>
                <w:color w:val="auto"/>
                <w:kern w:val="0"/>
                <w:sz w:val="24"/>
              </w:rPr>
            </w:pPr>
          </w:p>
        </w:tc>
      </w:tr>
    </w:tbl>
    <w:p w14:paraId="6F700C01"/>
    <w:p w14:paraId="36EF2350">
      <w:pPr>
        <w:rPr>
          <w:rFonts w:hint="default" w:ascii="Arial" w:hAnsi="Arial" w:eastAsia="宋体" w:cs="Arial"/>
          <w:sz w:val="21"/>
          <w:szCs w:val="21"/>
          <w:lang w:val="en-US" w:eastAsia="zh-CN"/>
        </w:rPr>
      </w:pPr>
    </w:p>
    <w:p w14:paraId="74833F77">
      <w:pPr>
        <w:jc w:val="left"/>
        <w:rPr>
          <w:rFonts w:hint="default" w:ascii="Arial" w:hAnsi="Arial" w:eastAsia="宋体" w:cs="Arial"/>
          <w:color w:val="FF0000"/>
          <w:sz w:val="21"/>
          <w:szCs w:val="21"/>
          <w:lang w:val="en-US" w:eastAsia="zh-CN"/>
        </w:rPr>
      </w:pPr>
    </w:p>
    <w:p w14:paraId="5C785A9D">
      <w:pPr>
        <w:jc w:val="left"/>
        <w:rPr>
          <w:rFonts w:hint="default" w:ascii="宋体" w:hAnsi="宋体" w:cs="宋体"/>
          <w:color w:val="FF0000"/>
          <w:sz w:val="28"/>
          <w:szCs w:val="28"/>
          <w:lang w:val="en-US" w:eastAsia="zh-CN"/>
        </w:rPr>
      </w:pPr>
      <w:r>
        <w:rPr>
          <w:rFonts w:hint="eastAsia" w:ascii="宋体" w:hAnsi="宋体" w:cs="宋体"/>
          <w:color w:val="FF0000"/>
          <w:sz w:val="28"/>
          <w:szCs w:val="28"/>
          <w:lang w:val="en-US" w:eastAsia="zh-CN"/>
        </w:rPr>
        <w:t>四</w:t>
      </w:r>
      <w:r>
        <w:rPr>
          <w:rFonts w:hint="eastAsia" w:eastAsia="宋体" w:cs="Arial"/>
          <w:color w:val="FF0000"/>
          <w:sz w:val="21"/>
          <w:szCs w:val="21"/>
          <w:lang w:val="en-US" w:eastAsia="zh-CN"/>
        </w:rPr>
        <w:t>、</w:t>
      </w:r>
      <w:r>
        <w:rPr>
          <w:rFonts w:hint="eastAsia" w:ascii="宋体" w:hAnsi="宋体" w:cs="宋体"/>
          <w:color w:val="FF0000"/>
          <w:sz w:val="28"/>
          <w:szCs w:val="28"/>
          <w:lang w:val="en-US" w:eastAsia="zh-CN"/>
        </w:rPr>
        <w:t>省一院院感信息系统技术建设内容及需求</w:t>
      </w:r>
    </w:p>
    <w:p w14:paraId="360A5A2D">
      <w:pPr>
        <w:rPr>
          <w:rFonts w:hint="eastAsia" w:ascii="宋体" w:hAnsi="宋体" w:eastAsia="宋体" w:cs="宋体"/>
          <w:kern w:val="2"/>
          <w:sz w:val="28"/>
          <w:szCs w:val="28"/>
          <w:lang w:val="en-US" w:eastAsia="zh-CN" w:bidi="ar-SA"/>
        </w:rPr>
      </w:pPr>
      <w:r>
        <w:rPr>
          <w:rFonts w:hint="eastAsia" w:ascii="宋体" w:hAnsi="宋体" w:cs="宋体"/>
          <w:sz w:val="28"/>
          <w:szCs w:val="28"/>
          <w:lang w:val="en-US" w:eastAsia="zh-CN"/>
        </w:rPr>
        <w:t>根据</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电子病历系统应用水平分级评价标准</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、《医院信息互联互通标准化成熟度测评》</w:t>
      </w:r>
      <w:r>
        <w:rPr>
          <w:rFonts w:hint="eastAsia" w:ascii="宋体" w:hAnsi="宋体" w:eastAsia="宋体" w:cs="宋体"/>
          <w:sz w:val="28"/>
          <w:szCs w:val="28"/>
          <w:lang w:val="en-US" w:eastAsia="zh-CN"/>
        </w:rPr>
        <w:t>，《医院智慧管理分级评估具体要求》以及</w:t>
      </w:r>
      <w:r>
        <w:rPr>
          <w:rFonts w:hint="eastAsia" w:ascii="宋体" w:hAnsi="宋体" w:eastAsia="宋体" w:cs="宋体"/>
          <w:sz w:val="28"/>
          <w:szCs w:val="28"/>
          <w:lang w:eastAsia="zh-CN"/>
        </w:rPr>
        <w:t>国家卫健委</w:t>
      </w:r>
      <w:r>
        <w:rPr>
          <w:rFonts w:hint="eastAsia" w:ascii="宋体" w:hAnsi="宋体" w:cs="宋体"/>
          <w:sz w:val="28"/>
          <w:szCs w:val="28"/>
          <w:lang w:val="en-US" w:eastAsia="zh-CN"/>
        </w:rPr>
        <w:t>最新</w:t>
      </w:r>
      <w:r>
        <w:rPr>
          <w:rFonts w:hint="eastAsia" w:ascii="宋体" w:hAnsi="宋体" w:eastAsia="宋体" w:cs="宋体"/>
          <w:sz w:val="28"/>
          <w:szCs w:val="28"/>
          <w:lang w:eastAsia="zh-CN"/>
        </w:rPr>
        <w:t>发布的《医院感染管理信息系统基本功能规范》（WS/T547-2025）</w:t>
      </w:r>
      <w:r>
        <w:rPr>
          <w:rFonts w:hint="eastAsia" w:ascii="宋体" w:hAnsi="宋体" w:eastAsia="宋体" w:cs="宋体"/>
          <w:sz w:val="28"/>
          <w:szCs w:val="28"/>
          <w:lang w:val="en-US" w:eastAsia="zh-CN"/>
        </w:rPr>
        <w:t>中明确了对院感的指标要求，</w:t>
      </w:r>
      <w:r>
        <w:rPr>
          <w:rFonts w:hint="eastAsia" w:ascii="宋体" w:hAnsi="宋体" w:cs="宋体"/>
          <w:sz w:val="28"/>
          <w:szCs w:val="28"/>
          <w:lang w:val="en-US" w:eastAsia="zh-CN"/>
        </w:rPr>
        <w:t>本院需</w:t>
      </w:r>
      <w:r>
        <w:rPr>
          <w:rFonts w:hint="eastAsia" w:ascii="宋体" w:hAnsi="宋体" w:eastAsia="宋体" w:cs="宋体"/>
          <w:kern w:val="2"/>
          <w:sz w:val="28"/>
          <w:szCs w:val="28"/>
          <w:lang w:val="en-US" w:eastAsia="zh-CN" w:bidi="ar-SA"/>
        </w:rPr>
        <w:t>构建一套“智能化、实时化、便捷化、安全化”的院感管理系统，实现院感数据自动采集、感染风险智能预警、防控流程闭环管理、数据安全全面保障，全面提升我院院感防控的精准性和效率。</w:t>
      </w:r>
    </w:p>
    <w:p w14:paraId="7E57B276">
      <w:pPr>
        <w:pStyle w:val="7"/>
        <w:widowControl/>
        <w:numPr>
          <w:ilvl w:val="0"/>
          <w:numId w:val="0"/>
        </w:numPr>
        <w:spacing w:line="360" w:lineRule="auto"/>
        <w:ind w:leftChars="0" w:firstLine="560" w:firstLineChars="200"/>
        <w:rPr>
          <w:rFonts w:hint="default" w:ascii="宋体" w:hAnsi="宋体" w:eastAsia="宋体" w:cs="宋体"/>
          <w:kern w:val="2"/>
          <w:sz w:val="28"/>
          <w:szCs w:val="28"/>
          <w:lang w:val="en-US" w:eastAsia="zh-CN" w:bidi="ar-SA"/>
        </w:rPr>
      </w:pPr>
      <w:bookmarkStart w:id="6" w:name="heading_12"/>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一</w:t>
      </w:r>
      <w:r>
        <w:rPr>
          <w:rFonts w:hint="eastAsia" w:ascii="宋体" w:hAnsi="宋体" w:eastAsia="宋体" w:cs="宋体"/>
          <w:kern w:val="2"/>
          <w:sz w:val="28"/>
          <w:szCs w:val="28"/>
          <w:lang w:val="en-US" w:eastAsia="zh-CN" w:bidi="ar-SA"/>
        </w:rPr>
        <w:t>）核心需求</w:t>
      </w:r>
      <w:bookmarkEnd w:id="6"/>
      <w:r>
        <w:rPr>
          <w:rFonts w:hint="eastAsia" w:ascii="宋体" w:hAnsi="宋体" w:cs="宋体"/>
          <w:kern w:val="2"/>
          <w:sz w:val="28"/>
          <w:szCs w:val="28"/>
          <w:lang w:val="en-US" w:eastAsia="zh-CN" w:bidi="ar-SA"/>
        </w:rPr>
        <w:t>与内容</w:t>
      </w:r>
    </w:p>
    <w:p w14:paraId="65CDFF2B">
      <w:pPr>
        <w:pStyle w:val="7"/>
        <w:widowControl/>
        <w:numPr>
          <w:ilvl w:val="0"/>
          <w:numId w:val="0"/>
        </w:numPr>
        <w:spacing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数据自动采集与集成：实现与电子病历、LIS、电子病历、手麻系统、护理系统、PACS系统、CA数字签名系统、库存系统等无缝对接，自动采集患者体征、实验室结果、消毒记录、医嘱、病历、检验检查等关键数据，减少人工录入，提升数据准确性和时效性。</w:t>
      </w:r>
    </w:p>
    <w:p w14:paraId="4508E055">
      <w:pPr>
        <w:pStyle w:val="7"/>
        <w:widowControl/>
        <w:numPr>
          <w:ilvl w:val="0"/>
          <w:numId w:val="0"/>
        </w:numPr>
        <w:spacing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智能预警与分析：基于机器学习算法，结合历史感染数据和实时监测数据，构建感染风险预警模型，对手术部位感染、多重耐药菌感染、环境消毒不达标等风险进行提前预警，推送至相关医护人员和院感专员。同时，支持感染数据趋势分析、科室对比、风险溯源等功能，为管理决策提供数据支持。</w:t>
      </w:r>
    </w:p>
    <w:p w14:paraId="319F934F">
      <w:pPr>
        <w:pStyle w:val="7"/>
        <w:widowControl/>
        <w:numPr>
          <w:ilvl w:val="0"/>
          <w:numId w:val="0"/>
        </w:numPr>
        <w:spacing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强化数据安全与精准合规性：引入多重身份认证、数据接口监控、数据加密传输与存储、访问权限精细化管理、操作日志全程追踪等安全机制，保障患者隐私信息和院感数据安全。确保系统符合相关法规标准，支持数据备份与灾难恢复，提升系统稳定性。</w:t>
      </w:r>
    </w:p>
    <w:p w14:paraId="2C3876A2">
      <w:pPr>
        <w:pStyle w:val="7"/>
        <w:widowControl/>
        <w:numPr>
          <w:ilvl w:val="0"/>
          <w:numId w:val="0"/>
        </w:numPr>
        <w:spacing w:line="360" w:lineRule="auto"/>
        <w:ind w:leftChars="0"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bidi="ar-SA"/>
        </w:rPr>
        <w:t>（4）支持业务扩展与兼容：系统需具备良好的可扩展性，可根据未来院感管理业务需求进行功能扩展。同时，确保与医院现有信息系统和未来新增系统的兼容性，避免重复建设。</w:t>
      </w:r>
    </w:p>
    <w:p w14:paraId="72C69E03">
      <w:pPr>
        <w:pStyle w:val="7"/>
        <w:widowControl/>
        <w:numPr>
          <w:ilvl w:val="0"/>
          <w:numId w:val="0"/>
        </w:numPr>
        <w:spacing w:line="360" w:lineRule="auto"/>
        <w:ind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（3）优化操作体验与移动化应用：简化系统界面设计，优化操作流程，设置常用功能快捷入口，提升用户操作便捷性</w:t>
      </w:r>
      <w:r>
        <w:rPr>
          <w:rFonts w:hint="eastAsia" w:ascii="宋体" w:hAnsi="宋体" w:cs="宋体"/>
          <w:kern w:val="2"/>
          <w:sz w:val="28"/>
          <w:szCs w:val="28"/>
          <w:lang w:val="en-US" w:eastAsia="zh-CN" w:bidi="ar-SA"/>
        </w:rPr>
        <w:t>，实现与省级及国家院感质控平台的无缝对接</w:t>
      </w:r>
      <w:r>
        <w:rPr>
          <w:rFonts w:hint="eastAsia" w:ascii="宋体" w:hAnsi="宋体" w:eastAsia="宋体" w:cs="宋体"/>
          <w:kern w:val="2"/>
          <w:sz w:val="28"/>
          <w:szCs w:val="28"/>
          <w:lang w:val="en-US" w:eastAsia="zh-CN" w:bidi="ar-SA"/>
        </w:rPr>
        <w:t>。</w:t>
      </w:r>
    </w:p>
    <w:p w14:paraId="513541BE"/>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06F8">
    <w:pPr>
      <w:spacing w:before="1" w:line="231"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B8EFC">
    <w:pPr>
      <w:spacing w:before="48" w:line="219" w:lineRule="auto"/>
      <w:ind w:left="2724"/>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685800</wp:posOffset>
              </wp:positionH>
              <wp:positionV relativeFrom="page">
                <wp:posOffset>762635</wp:posOffset>
              </wp:positionV>
              <wp:extent cx="618871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188710" cy="6350"/>
                      </a:xfrm>
                      <a:custGeom>
                        <a:avLst/>
                        <a:gdLst/>
                        <a:ahLst/>
                        <a:cxnLst/>
                        <a:pathLst>
                          <a:path w="9745" h="10">
                            <a:moveTo>
                              <a:pt x="0" y="0"/>
                            </a:moveTo>
                            <a:lnTo>
                              <a:pt x="9745" y="0"/>
                            </a:lnTo>
                            <a:lnTo>
                              <a:pt x="9745"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60.05pt;height:0.5pt;width:487.3pt;mso-position-horizontal-relative:page;mso-position-vertical-relative:page;z-index:251660288;mso-width-relative:page;mso-height-relative:page;" fillcolor="#000000" filled="t" stroked="f" coordsize="9745,10" o:allowincell="f" o:gfxdata="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HyFXNoAAAAMAQAADwAAAAAAAAAB&#10;ACAAAAAiAAAAZHJzL2Rvd25yZXYueG1sUEsBAhQAFAAAAAgAh07iQMi7mmwOAgAAeQQAAA4AAAAA&#10;AAAAAQAgAAAAKQEAAGRycy9lMm9Eb2MueG1sUEsFBgAAAAAGAAYAWQEAAKkFAAAAAA==&#10;" path="m0,0l9745,0,9745,9,0,9,0,0xe">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50964"/>
    <w:rsid w:val="1DC2459D"/>
    <w:rsid w:val="26A73075"/>
    <w:rsid w:val="630B080B"/>
    <w:rsid w:val="6861562A"/>
    <w:rsid w:val="6E550964"/>
    <w:rsid w:val="769C1025"/>
    <w:rsid w:val="7CF2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next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4375</Words>
  <Characters>4530</Characters>
  <Lines>0</Lines>
  <Paragraphs>0</Paragraphs>
  <TotalTime>67</TotalTime>
  <ScaleCrop>false</ScaleCrop>
  <LinksUpToDate>false</LinksUpToDate>
  <CharactersWithSpaces>4559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2026-02-05T00:49:00Z</dcterms:created>
  <dc:creator>一骑绝尘</dc:creator>
  <cp:lastModifiedBy>浅笑安然lj</cp:lastModifiedBy>
  <dcterms:modified xsi:type="dcterms:W3CDTF">2026-02-05T08:07:40Z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FE983CFCD6194FC5B5F8A890850A8CC5_13</vt:lpwstr>
  </property>
  <property fmtid="{D5CDD505-2E9C-101B-9397-08002B2CF9AE}" pid="4" name="KSOTemplateDocerSaveRecord">
    <vt:lpwstr>eyJoZGlkIjoiZGEyMGYwM2QzZjc1MDNkYTYyYjY4NjQwMTJlNzUzMzgiLCJ1c2VySWQiOiI0NDM1MDIyMTgifQ==</vt:lpwstr>
  </property>
</Properties>
</file>