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3736">
      <w:pPr>
        <w:rPr>
          <w:rFonts w:hint="eastAsia"/>
        </w:rPr>
      </w:pPr>
      <w:r>
        <w:rPr>
          <w:rFonts w:hint="eastAsia"/>
        </w:rPr>
        <w:t>（一）项目名称：</w:t>
      </w:r>
    </w:p>
    <w:p w14:paraId="05838A48">
      <w:pPr>
        <w:rPr>
          <w:rFonts w:hint="eastAsia"/>
        </w:rPr>
      </w:pPr>
      <w:r>
        <w:rPr>
          <w:rFonts w:hint="eastAsia"/>
        </w:rPr>
        <w:t>云南省老年病医疗质量控制中心网络平台运维服务</w:t>
      </w:r>
    </w:p>
    <w:p w14:paraId="182D71D3">
      <w:pPr>
        <w:rPr>
          <w:rFonts w:hint="eastAsia"/>
        </w:rPr>
      </w:pPr>
    </w:p>
    <w:p w14:paraId="651D2BEC">
      <w:pPr>
        <w:rPr>
          <w:rFonts w:hint="eastAsia"/>
        </w:rPr>
      </w:pPr>
      <w:r>
        <w:rPr>
          <w:rFonts w:hint="eastAsia"/>
        </w:rPr>
        <w:t>（二）项目范围：</w:t>
      </w:r>
    </w:p>
    <w:p w14:paraId="54D66354">
      <w:pPr>
        <w:rPr>
          <w:rFonts w:hint="eastAsia"/>
        </w:rPr>
      </w:pPr>
      <w:r>
        <w:rPr>
          <w:rFonts w:hint="eastAsia"/>
        </w:rPr>
        <w:t>云南省老年病医疗质量控制中心网络平台运维服务</w:t>
      </w:r>
      <w:bookmarkStart w:id="0" w:name="_GoBack"/>
      <w:bookmarkEnd w:id="0"/>
    </w:p>
    <w:p w14:paraId="7AF2D4C0">
      <w:pPr>
        <w:rPr>
          <w:rFonts w:hint="eastAsia"/>
        </w:rPr>
      </w:pPr>
    </w:p>
    <w:p w14:paraId="54F93D55">
      <w:pPr>
        <w:rPr>
          <w:rFonts w:hint="eastAsia"/>
        </w:rPr>
      </w:pPr>
      <w:r>
        <w:rPr>
          <w:rFonts w:hint="eastAsia"/>
        </w:rPr>
        <w:t>（三）服务要求：</w:t>
      </w:r>
    </w:p>
    <w:p w14:paraId="7F26423C">
      <w:pPr>
        <w:rPr>
          <w:rFonts w:hint="eastAsia"/>
        </w:rPr>
      </w:pPr>
      <w:r>
        <w:rPr>
          <w:rFonts w:hint="eastAsia"/>
        </w:rPr>
        <w:t>1. 根据医院业务发展需求，按照医院要求，及时完成对应报表或功能需求，实现医院运营指标的实时监控和精准分析，助力医院领导制定科学决策，提升医院精细化管理水平。持续完善数据分析展示、运营指标监管、智慧上报等核心功能。</w:t>
      </w:r>
    </w:p>
    <w:p w14:paraId="591C5207">
      <w:pPr>
        <w:rPr>
          <w:rFonts w:hint="eastAsia"/>
        </w:rPr>
      </w:pPr>
    </w:p>
    <w:p w14:paraId="2871580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维保服务需满足国家、医疗行业及地方相关信息化服务标准要求。重点保障各医疗单位数据的隐私安全、分析数据的合规存储，确保系统运行与老年病医疗质控数据分析、科研工作的兼容性。</w:t>
      </w:r>
    </w:p>
    <w:p w14:paraId="38C4D42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231D7D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质控中心发展和工作需求，整合统一按季度导出质控数据，生成相应数据分析报告，并监控各成员单位数据上报进度，协助季度医疗数据上报与分析；质控督导手机端和电脑端更新维护，协助导入专家信息和督导信息；手机端与电脑端条目根据质控中心需求同步更新。</w:t>
      </w:r>
    </w:p>
    <w:p w14:paraId="5D231FC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97C87B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建立7×24小时运维服务响应机制，提供远程支持、现场服务等多元化服务模式，年度用户满意度达到95%以上。</w:t>
      </w:r>
    </w:p>
    <w:p w14:paraId="7562AA9A">
      <w:pPr>
        <w:numPr>
          <w:ilvl w:val="0"/>
          <w:numId w:val="0"/>
        </w:numPr>
        <w:ind w:leftChars="0"/>
        <w:rPr>
          <w:rFonts w:hint="eastAsia"/>
        </w:rPr>
      </w:pPr>
    </w:p>
    <w:p w14:paraId="3E6F8452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保障软件系统全年可用率达到99.9%以上，系统停机故障在报修后1小时内恢复正常运行，非停机故障4小时内响应并提供解决方案。</w:t>
      </w:r>
    </w:p>
    <w:p w14:paraId="68B08C52">
      <w:pPr>
        <w:numPr>
          <w:ilvl w:val="0"/>
          <w:numId w:val="0"/>
        </w:numPr>
        <w:ind w:leftChars="0"/>
        <w:rPr>
          <w:rFonts w:hint="eastAsia"/>
        </w:rPr>
      </w:pPr>
    </w:p>
    <w:p w14:paraId="741B29B6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提供用户培训、运维文档更新、配合智慧医院测评和安全测评等服务，提升用户操作水平，完善运维管理体系。</w:t>
      </w:r>
    </w:p>
    <w:p w14:paraId="235F97C8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04A9B892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每次维修、故障处理或功能优化工作均需规范填写服务记录单，明确问题描述、处理过程及结果。</w:t>
      </w:r>
    </w:p>
    <w:p w14:paraId="228D5594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7021572E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现场技术服务：对于远程无法解决的故障，乙方应提供现场支持。乙方工程师应在双方确认需现场处理后的24小时内，抵达甲方指定的现场（云南省第一人民医院）进行处理。</w:t>
      </w:r>
    </w:p>
    <w:p w14:paraId="2766A698">
      <w:pPr>
        <w:rPr>
          <w:rFonts w:hint="eastAsia"/>
        </w:rPr>
      </w:pPr>
      <w:r>
        <w:rPr>
          <w:rFonts w:hint="eastAsia"/>
        </w:rPr>
        <w:t>服务范围：以上服务限于对原合同约定功能范围内的软件系统进行技术指导、故障排查、错误修复及性能调优，以确保系统按原定功能稳定运行。</w:t>
      </w:r>
    </w:p>
    <w:p w14:paraId="28CE7884">
      <w:pPr>
        <w:rPr>
          <w:rFonts w:hint="eastAsia"/>
        </w:rPr>
      </w:pPr>
    </w:p>
    <w:p w14:paraId="6699BCEC">
      <w:r>
        <w:rPr>
          <w:rFonts w:hint="eastAsia"/>
        </w:rPr>
        <w:t>（四）服务期限：为期三年，半年一考核，年度进行综合评价，综合评价合格后继续履行下一年合同。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D1857"/>
    <w:multiLevelType w:val="singleLevel"/>
    <w:tmpl w:val="BCFD18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570A"/>
    <w:rsid w:val="1A1A307C"/>
    <w:rsid w:val="1D7B71F3"/>
    <w:rsid w:val="21093CBF"/>
    <w:rsid w:val="245060A9"/>
    <w:rsid w:val="25E639D8"/>
    <w:rsid w:val="2AEB08D9"/>
    <w:rsid w:val="2B255507"/>
    <w:rsid w:val="2C6646BB"/>
    <w:rsid w:val="363D7CC8"/>
    <w:rsid w:val="3FD31C10"/>
    <w:rsid w:val="4427109A"/>
    <w:rsid w:val="468A0B4E"/>
    <w:rsid w:val="528D3D0D"/>
    <w:rsid w:val="5B347D8A"/>
    <w:rsid w:val="5F1C0A86"/>
    <w:rsid w:val="6AA416B0"/>
    <w:rsid w:val="6F6224C4"/>
    <w:rsid w:val="70F61E5B"/>
    <w:rsid w:val="740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770</Characters>
  <Lines>0</Lines>
  <Paragraphs>0</Paragraphs>
  <TotalTime>5</TotalTime>
  <ScaleCrop>false</ScaleCrop>
  <LinksUpToDate>false</LinksUpToDate>
  <CharactersWithSpaces>771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2026-02-06T03:04:00Z</dcterms:created>
  <dc:creator>PC</dc:creator>
  <cp:lastModifiedBy>何忠慧</cp:lastModifiedBy>
  <dcterms:modified xsi:type="dcterms:W3CDTF">2026-02-09T06:31:37Z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eyJoZGlkIjoiMWEyMGRiODMyMWQ5NTMzMTlmZjAxYzM2ZDZlMzg3ZWMiLCJ1c2VySWQiOiIxNDc2MTI4NzQ5In0=</vt:lpwstr>
  </property>
  <property fmtid="{D5CDD505-2E9C-101B-9397-08002B2CF9AE}" pid="4" name="ICV">
    <vt:lpwstr>8048A6BBD45D4C63AADDEE32B49B532F_13</vt:lpwstr>
  </property>
</Properties>
</file>