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220" w:lineRule="auto"/>
        <w:jc w:val="both"/>
        <w:outlineLvl w:val="1"/>
        <w:rPr>
          <w:rFonts w:hint="default" w:eastAsia="仿宋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5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23" w:firstLineChars="200"/>
        <w:jc w:val="both"/>
        <w:textAlignment w:val="baseline"/>
        <w:outlineLvl w:val="1"/>
        <w:rPr>
          <w:b/>
          <w:bCs/>
          <w:spacing w:val="-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23" w:firstLineChars="200"/>
        <w:jc w:val="both"/>
        <w:textAlignment w:val="baseline"/>
        <w:outlineLvl w:val="1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（一）项目名称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3" w:right="13" w:firstLine="624" w:firstLineChars="200"/>
        <w:jc w:val="both"/>
        <w:textAlignment w:val="baseline"/>
        <w:rPr>
          <w:rFonts w:hint="eastAsia"/>
          <w:b/>
          <w:bCs/>
          <w:spacing w:val="-5"/>
          <w:sz w:val="32"/>
          <w:szCs w:val="32"/>
        </w:rPr>
      </w:pPr>
      <w:r>
        <w:rPr>
          <w:rFonts w:hint="eastAsia"/>
          <w:spacing w:val="-4"/>
          <w:sz w:val="32"/>
          <w:szCs w:val="32"/>
        </w:rPr>
        <w:t>省一院云南省老年病综合评估系统运行维护服务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4" w:firstLine="623" w:firstLineChars="200"/>
        <w:jc w:val="both"/>
        <w:textAlignment w:val="baseline"/>
        <w:outlineLvl w:val="1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（二）项目范围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3" w:right="13" w:firstLine="624" w:firstLineChars="200"/>
        <w:jc w:val="both"/>
        <w:textAlignment w:val="baseline"/>
        <w:rPr>
          <w:sz w:val="32"/>
          <w:szCs w:val="32"/>
        </w:rPr>
      </w:pPr>
      <w:r>
        <w:rPr>
          <w:spacing w:val="-4"/>
          <w:sz w:val="32"/>
          <w:szCs w:val="32"/>
        </w:rPr>
        <w:t>1.覆盖机构：全省</w:t>
      </w:r>
      <w:r>
        <w:rPr>
          <w:rFonts w:hint="eastAsia"/>
          <w:spacing w:val="-4"/>
          <w:sz w:val="32"/>
          <w:szCs w:val="32"/>
          <w:lang w:val="en-US" w:eastAsia="zh-CN"/>
        </w:rPr>
        <w:t>十六个州市软件申请单位</w:t>
      </w:r>
      <w:r>
        <w:rPr>
          <w:spacing w:val="-4"/>
          <w:sz w:val="32"/>
          <w:szCs w:val="32"/>
        </w:rPr>
        <w:t>，含</w:t>
      </w:r>
      <w:r>
        <w:rPr>
          <w:spacing w:val="-5"/>
          <w:sz w:val="32"/>
          <w:szCs w:val="32"/>
        </w:rPr>
        <w:t>三甲医院、二级医院及基层医院。精准匹</w:t>
      </w:r>
      <w:r>
        <w:rPr>
          <w:spacing w:val="-2"/>
          <w:sz w:val="32"/>
          <w:szCs w:val="32"/>
        </w:rPr>
        <w:t>配不同层级医疗机构的老年病诊疗需求。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28" w:right="1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2.系统范围：涵盖 4 个专项版本，其中简易版适配基层医院快速完成老年基础</w:t>
      </w:r>
      <w:r>
        <w:rPr>
          <w:spacing w:val="-3"/>
          <w:sz w:val="32"/>
          <w:szCs w:val="32"/>
        </w:rPr>
        <w:t>健康评估，住院版针对住院老年患者开展多维度综合评估，养老院版</w:t>
      </w:r>
      <w:r>
        <w:rPr>
          <w:spacing w:val="-4"/>
          <w:sz w:val="32"/>
          <w:szCs w:val="32"/>
        </w:rPr>
        <w:t>聚焦养老机</w:t>
      </w:r>
      <w:r>
        <w:rPr>
          <w:spacing w:val="-3"/>
          <w:sz w:val="32"/>
          <w:szCs w:val="32"/>
        </w:rPr>
        <w:t>构老年人群长期照护评估，移动端支持医护人员上门为失能、半失能</w:t>
      </w:r>
      <w:r>
        <w:rPr>
          <w:spacing w:val="-4"/>
          <w:sz w:val="32"/>
          <w:szCs w:val="32"/>
        </w:rPr>
        <w:t>老年患者现</w:t>
      </w:r>
      <w:r>
        <w:rPr>
          <w:spacing w:val="-3"/>
          <w:sz w:val="32"/>
          <w:szCs w:val="32"/>
        </w:rPr>
        <w:t>场评估，全版本覆盖老年病评估、诊疗报告生成、跨机构数据互通等</w:t>
      </w:r>
      <w:r>
        <w:rPr>
          <w:spacing w:val="-4"/>
          <w:sz w:val="32"/>
          <w:szCs w:val="32"/>
        </w:rPr>
        <w:t>多个核心功能模块。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28" w:right="13" w:firstLine="628" w:firstLineChars="200"/>
        <w:jc w:val="both"/>
        <w:textAlignment w:val="baseline"/>
        <w:rPr>
          <w:rFonts w:ascii="Arial"/>
          <w:sz w:val="32"/>
          <w:szCs w:val="32"/>
        </w:rPr>
      </w:pPr>
      <w:r>
        <w:rPr>
          <w:spacing w:val="-3"/>
          <w:sz w:val="32"/>
          <w:szCs w:val="32"/>
        </w:rPr>
        <w:t>3.服务内容：完成服务范围内系统的维修维护、运行保障、功能优化、数据全流程管理包括备份、清理、分析等，技术支持、定制化操作培训及软件</w:t>
      </w:r>
      <w:r>
        <w:rPr>
          <w:spacing w:val="-4"/>
          <w:sz w:val="32"/>
          <w:szCs w:val="32"/>
        </w:rPr>
        <w:t>模块优化调</w:t>
      </w:r>
      <w:r>
        <w:rPr>
          <w:spacing w:val="-3"/>
          <w:sz w:val="32"/>
          <w:szCs w:val="32"/>
        </w:rPr>
        <w:t>整，同时承担日常人员权限管理、老年病评估量表更新、跨系统数据</w:t>
      </w:r>
      <w:r>
        <w:rPr>
          <w:spacing w:val="-4"/>
          <w:sz w:val="32"/>
          <w:szCs w:val="32"/>
        </w:rPr>
        <w:t>同步等专项</w:t>
      </w:r>
      <w:r>
        <w:rPr>
          <w:spacing w:val="-3"/>
          <w:sz w:val="32"/>
          <w:szCs w:val="32"/>
        </w:rPr>
        <w:t>工作，全面支撑全省医护人员开展老年患者健康综合评估、诊疗方案</w:t>
      </w:r>
      <w:r>
        <w:rPr>
          <w:spacing w:val="-4"/>
          <w:sz w:val="32"/>
          <w:szCs w:val="32"/>
        </w:rPr>
        <w:t>制定及长期</w:t>
      </w:r>
      <w:r>
        <w:rPr>
          <w:spacing w:val="-2"/>
          <w:sz w:val="32"/>
          <w:szCs w:val="32"/>
        </w:rPr>
        <w:t>健康管理相关工作。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4" w:firstLine="623" w:firstLineChars="200"/>
        <w:jc w:val="both"/>
        <w:textAlignment w:val="baseline"/>
        <w:outlineLvl w:val="1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（三）服务要求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1" w:right="1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 维保服务需满足国家、医疗行业及地方相关信息化服务标准要求。重点保障</w:t>
      </w:r>
      <w:r>
        <w:rPr>
          <w:spacing w:val="-3"/>
          <w:sz w:val="32"/>
          <w:szCs w:val="32"/>
        </w:rPr>
        <w:t>老年患者评估数据的隐私安全、诊疗数据的合规存储，以及老</w:t>
      </w:r>
      <w:r>
        <w:rPr>
          <w:spacing w:val="-4"/>
          <w:sz w:val="32"/>
          <w:szCs w:val="32"/>
        </w:rPr>
        <w:t>年病评估流程的标</w:t>
      </w:r>
      <w:r>
        <w:rPr>
          <w:spacing w:val="-1"/>
          <w:sz w:val="32"/>
          <w:szCs w:val="32"/>
        </w:rPr>
        <w:t>准化适配，确保系统运行与老年病临床诊疗、科研工作的兼容性。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29" w:right="13" w:firstLine="628" w:firstLineChars="200"/>
        <w:jc w:val="both"/>
        <w:textAlignment w:val="baseline"/>
        <w:rPr>
          <w:sz w:val="32"/>
          <w:szCs w:val="32"/>
        </w:rPr>
      </w:pPr>
      <w:r>
        <w:rPr>
          <w:spacing w:val="-3"/>
          <w:sz w:val="32"/>
          <w:szCs w:val="32"/>
        </w:rPr>
        <w:t>2. 每年开展 1 次远程巡检及运行测试，巡检内容针对性覆盖老年病业务核心场景：包括各版本老年病评估量表调用准确性、并发症关联评估逻辑</w:t>
      </w:r>
      <w:r>
        <w:rPr>
          <w:spacing w:val="-4"/>
          <w:sz w:val="32"/>
          <w:szCs w:val="32"/>
        </w:rPr>
        <w:t>完整性、老年</w:t>
      </w:r>
      <w:r>
        <w:rPr>
          <w:spacing w:val="-3"/>
          <w:sz w:val="32"/>
          <w:szCs w:val="32"/>
        </w:rPr>
        <w:t>患者数据存储稳定性、跨医院数据同步时效性、不同终端操作流畅</w:t>
      </w:r>
      <w:r>
        <w:rPr>
          <w:spacing w:val="-4"/>
          <w:sz w:val="32"/>
          <w:szCs w:val="32"/>
        </w:rPr>
        <w:t>度；重点排查</w:t>
      </w:r>
      <w:r>
        <w:rPr>
          <w:spacing w:val="-3"/>
          <w:sz w:val="32"/>
          <w:szCs w:val="32"/>
        </w:rPr>
        <w:t>老年认知功能评估模块、跌倒风险筛查模块等高频使用功能的运行</w:t>
      </w:r>
      <w:r>
        <w:rPr>
          <w:spacing w:val="-4"/>
          <w:sz w:val="32"/>
          <w:szCs w:val="32"/>
        </w:rPr>
        <w:t>隐患，形成包</w:t>
      </w:r>
      <w:r>
        <w:rPr>
          <w:spacing w:val="-3"/>
          <w:sz w:val="32"/>
          <w:szCs w:val="32"/>
        </w:rPr>
        <w:t>含问题描述、整改措施、优化建议的完整巡检记录及运行报告，针</w:t>
      </w:r>
      <w:r>
        <w:rPr>
          <w:spacing w:val="-4"/>
          <w:sz w:val="32"/>
          <w:szCs w:val="32"/>
        </w:rPr>
        <w:t>对老年病评估</w:t>
      </w:r>
      <w:r>
        <w:rPr>
          <w:spacing w:val="-1"/>
          <w:sz w:val="32"/>
          <w:szCs w:val="32"/>
        </w:rPr>
        <w:t>的特殊性提出量表更新、数据关联等专项优化方向。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29" w:right="1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3. 每半年对系统运行状况、维护工作开展情况进行汇总分析，形成贴合老年病</w:t>
      </w:r>
      <w:r>
        <w:rPr>
          <w:spacing w:val="-3"/>
          <w:sz w:val="32"/>
          <w:szCs w:val="32"/>
        </w:rPr>
        <w:t>业务的详细工作总结报告。报告包含：各医院老年病评估业务量统</w:t>
      </w:r>
      <w:r>
        <w:rPr>
          <w:spacing w:val="-4"/>
          <w:sz w:val="32"/>
          <w:szCs w:val="32"/>
        </w:rPr>
        <w:t>计、高频故障</w:t>
      </w:r>
      <w:r>
        <w:rPr>
          <w:spacing w:val="-3"/>
          <w:sz w:val="32"/>
          <w:szCs w:val="32"/>
        </w:rPr>
        <w:t>类型及解决方案、用户反馈集中的功能优化建议、系统对老年病诊</w:t>
      </w:r>
      <w:r>
        <w:rPr>
          <w:spacing w:val="-4"/>
          <w:sz w:val="32"/>
          <w:szCs w:val="32"/>
        </w:rPr>
        <w:t>疗效率的支撑</w:t>
      </w:r>
      <w:r>
        <w:rPr>
          <w:spacing w:val="-1"/>
          <w:sz w:val="32"/>
          <w:szCs w:val="32"/>
        </w:rPr>
        <w:t>效果，为老年科后续系统升级和业务优化提供数据支撑。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21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 每次维修、故障处理或功能优化工作均需规范填写服务记录单，明确问题描</w:t>
      </w:r>
      <w:r>
        <w:rPr>
          <w:spacing w:val="-2"/>
          <w:sz w:val="32"/>
          <w:szCs w:val="32"/>
        </w:rPr>
        <w:t>述、处理过程及结果。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1" w:right="5" w:firstLine="624" w:firstLineChars="200"/>
        <w:jc w:val="both"/>
        <w:textAlignment w:val="baseline"/>
        <w:rPr>
          <w:sz w:val="32"/>
          <w:szCs w:val="32"/>
        </w:rPr>
      </w:pPr>
      <w:r>
        <w:rPr>
          <w:spacing w:val="-4"/>
          <w:sz w:val="32"/>
          <w:szCs w:val="32"/>
        </w:rPr>
        <w:t>5.技术支持电话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24</w:t>
      </w:r>
      <w:r>
        <w:rPr>
          <w:spacing w:val="-4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小时在线，提供</w:t>
      </w:r>
      <w:r>
        <w:rPr>
          <w:spacing w:val="-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7×24</w:t>
      </w:r>
      <w:r>
        <w:rPr>
          <w:spacing w:val="-4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小时响</w:t>
      </w:r>
      <w:r>
        <w:rPr>
          <w:spacing w:val="-5"/>
          <w:sz w:val="32"/>
          <w:szCs w:val="32"/>
        </w:rPr>
        <w:t>应服务；故障发生后，优先通</w:t>
      </w:r>
      <w:r>
        <w:rPr>
          <w:spacing w:val="-2"/>
          <w:sz w:val="32"/>
          <w:szCs w:val="32"/>
        </w:rPr>
        <w:t>过远程技术指导处理；远程无法解决时，3 小时内派遣工程技术人员现场处理，</w:t>
      </w:r>
      <w:r>
        <w:rPr>
          <w:spacing w:val="-3"/>
          <w:sz w:val="32"/>
          <w:szCs w:val="32"/>
        </w:rPr>
        <w:t>重点保障影响老年患者紧急诊疗的系统故障，特殊情况需立即</w:t>
      </w:r>
      <w:r>
        <w:rPr>
          <w:spacing w:val="-4"/>
          <w:sz w:val="32"/>
          <w:szCs w:val="32"/>
        </w:rPr>
        <w:t>启用离线评估模板</w:t>
      </w:r>
      <w:r>
        <w:rPr>
          <w:spacing w:val="-2"/>
          <w:sz w:val="32"/>
          <w:szCs w:val="32"/>
        </w:rPr>
        <w:t>导出功能，确保不延误老年患者诊疗决策，待系统恢复后同步离线数据至平台。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3" w:right="62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6.针对全省性医疗相关重要会议或专项工作，接到科室通知后，派遣工程技术</w:t>
      </w:r>
      <w:r>
        <w:rPr>
          <w:spacing w:val="-3"/>
          <w:sz w:val="32"/>
          <w:szCs w:val="32"/>
        </w:rPr>
        <w:t>人员提前对系统进行全面检测及故障排查。确保系统完全</w:t>
      </w:r>
      <w:r>
        <w:rPr>
          <w:spacing w:val="-4"/>
          <w:sz w:val="32"/>
          <w:szCs w:val="32"/>
        </w:rPr>
        <w:t>适配活动需求，提前整改潜在问题。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0" w:right="12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7.全省性医疗相关重要会议或专项工作期间，根据科室需求，派遣工程技术人</w:t>
      </w:r>
      <w:r>
        <w:rPr>
          <w:spacing w:val="-2"/>
          <w:sz w:val="32"/>
          <w:szCs w:val="32"/>
        </w:rPr>
        <w:t>员进行现场技术保障，确保系统稳定运行。确保会议中系统对老年病诊疗交流、科研讨论的稳定支撑。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30" w:right="62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8.根据用户需求提供线上或线下操作培训服务，包括系统操作使用、基础问题</w:t>
      </w:r>
      <w:r>
        <w:rPr>
          <w:spacing w:val="-1"/>
          <w:sz w:val="32"/>
          <w:szCs w:val="32"/>
        </w:rPr>
        <w:t>处理等，确保相关医护人员熟练掌握系统使用方法。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left="29" w:firstLine="632" w:firstLineChars="200"/>
        <w:jc w:val="both"/>
        <w:textAlignment w:val="baseline"/>
        <w:rPr>
          <w:sz w:val="32"/>
          <w:szCs w:val="32"/>
        </w:rPr>
      </w:pPr>
      <w:r>
        <w:rPr>
          <w:spacing w:val="-2"/>
          <w:sz w:val="32"/>
          <w:szCs w:val="32"/>
        </w:rPr>
        <w:t>9.</w:t>
      </w:r>
      <w:r>
        <w:rPr>
          <w:rFonts w:hint="eastAsia"/>
          <w:spacing w:val="-2"/>
          <w:sz w:val="32"/>
          <w:szCs w:val="32"/>
          <w:lang w:val="en-US" w:eastAsia="zh-CN"/>
        </w:rPr>
        <w:t xml:space="preserve"> </w:t>
      </w:r>
      <w:r>
        <w:rPr>
          <w:spacing w:val="-2"/>
          <w:sz w:val="32"/>
          <w:szCs w:val="32"/>
        </w:rPr>
        <w:t>日常专项维护工作，①人员权限管理：及时响应各医院老年病相关人员权限</w:t>
      </w:r>
      <w:r>
        <w:rPr>
          <w:spacing w:val="-3"/>
          <w:sz w:val="32"/>
          <w:szCs w:val="32"/>
        </w:rPr>
        <w:t>调整需求，新增账号时同步配置对应老年病评估模块权限，注销离</w:t>
      </w:r>
      <w:r>
        <w:rPr>
          <w:spacing w:val="-4"/>
          <w:sz w:val="32"/>
          <w:szCs w:val="32"/>
        </w:rPr>
        <w:t>职人员账号并</w:t>
      </w:r>
      <w:r>
        <w:rPr>
          <w:spacing w:val="-3"/>
          <w:sz w:val="32"/>
          <w:szCs w:val="32"/>
        </w:rPr>
        <w:t>回收数据访问权限，定期核查权限配置合理性，确保老年患者数据</w:t>
      </w:r>
      <w:r>
        <w:rPr>
          <w:spacing w:val="-4"/>
          <w:sz w:val="32"/>
          <w:szCs w:val="32"/>
        </w:rPr>
        <w:t>安全；②数据</w:t>
      </w:r>
      <w:r>
        <w:rPr>
          <w:spacing w:val="-3"/>
          <w:sz w:val="32"/>
          <w:szCs w:val="32"/>
        </w:rPr>
        <w:t>全流程管理：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自动备份老年患者评估原始数据、量表评分结果、诊疗</w:t>
      </w:r>
      <w:r>
        <w:rPr>
          <w:spacing w:val="-4"/>
          <w:sz w:val="32"/>
          <w:szCs w:val="32"/>
        </w:rPr>
        <w:t>关联数据、</w:t>
      </w:r>
      <w:r>
        <w:rPr>
          <w:spacing w:val="-3"/>
          <w:sz w:val="32"/>
          <w:szCs w:val="32"/>
        </w:rPr>
        <w:t>科研用统计数据，进行异地备份，核查备份数据完整性，支持历史</w:t>
      </w:r>
      <w:r>
        <w:rPr>
          <w:spacing w:val="-4"/>
          <w:sz w:val="32"/>
          <w:szCs w:val="32"/>
        </w:rPr>
        <w:t>数据回溯与恢</w:t>
      </w:r>
      <w:r>
        <w:rPr>
          <w:spacing w:val="-3"/>
          <w:sz w:val="32"/>
          <w:szCs w:val="32"/>
        </w:rPr>
        <w:t>复；协助老年科进行数据处理，如清理重复老年患者数据、修正评</w:t>
      </w:r>
      <w:r>
        <w:rPr>
          <w:spacing w:val="-4"/>
          <w:sz w:val="32"/>
          <w:szCs w:val="32"/>
        </w:rPr>
        <w:t>估指标录入错</w:t>
      </w:r>
      <w:r>
        <w:rPr>
          <w:spacing w:val="-8"/>
          <w:sz w:val="32"/>
          <w:szCs w:val="32"/>
        </w:rPr>
        <w:t>误、按科研需求筛选特定病种老年患者评估数据、生成老年病发病趋势统计报表；</w:t>
      </w:r>
      <w:r>
        <w:rPr>
          <w:spacing w:val="-3"/>
          <w:sz w:val="32"/>
          <w:szCs w:val="32"/>
        </w:rPr>
        <w:t>③功能升级维护：根据老年病临床诊疗指南更新，及时优化评估量表指标，优化</w:t>
      </w:r>
      <w:r>
        <w:rPr>
          <w:spacing w:val="-2"/>
          <w:sz w:val="32"/>
          <w:szCs w:val="32"/>
        </w:rPr>
        <w:t>老年患者操作体验。</w:t>
      </w:r>
    </w:p>
    <w:p/>
    <w:sectPr>
      <w:footerReference r:id="rId5" w:type="default"/>
      <w:pgSz w:w="11906" w:h="16839"/>
      <w:pgMar w:top="1431" w:right="1737" w:bottom="1157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NhNGM0ZmRhODk0YWExODZmN2YyMDJkNGQxOWUxOTkifQ=="/>
  </w:docVars>
  <w:rsids>
    <w:rsidRoot w:val="00000000"/>
    <w:rsid w:val="00DB5207"/>
    <w:rsid w:val="0BD94D93"/>
    <w:rsid w:val="26F1147D"/>
    <w:rsid w:val="2A360C92"/>
    <w:rsid w:val="2BBE7810"/>
    <w:rsid w:val="2C70193F"/>
    <w:rsid w:val="36941E25"/>
    <w:rsid w:val="39C3314D"/>
    <w:rsid w:val="426923B8"/>
    <w:rsid w:val="4D3A4F50"/>
    <w:rsid w:val="4DFE2F45"/>
    <w:rsid w:val="53BC2B2A"/>
    <w:rsid w:val="5A24333C"/>
    <w:rsid w:val="5E5568CC"/>
    <w:rsid w:val="5F576DEF"/>
    <w:rsid w:val="61730705"/>
    <w:rsid w:val="69935DE8"/>
    <w:rsid w:val="6A781BC8"/>
    <w:rsid w:val="6E867CCA"/>
    <w:rsid w:val="7ADC04A7"/>
    <w:rsid w:val="7CF73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1498</Words>
  <Characters>1512</Characters>
  <TotalTime>9</TotalTime>
  <ScaleCrop>false</ScaleCrop>
  <LinksUpToDate>false</LinksUpToDate>
  <CharactersWithSpaces>1531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2026-02-06T10:14:00Z</dcterms:created>
  <dc:creator>jfenghe</dc:creator>
  <cp:lastModifiedBy>吴少扬</cp:lastModifiedBy>
  <dcterms:modified xsi:type="dcterms:W3CDTF">2026-02-24T07:29:48Z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2026-02-06T11:33:44Z</vt:filetime>
  </property>
  <property fmtid="{D5CDD505-2E9C-101B-9397-08002B2CF9AE}" pid="4" name="KSOTemplateDocerSaveRecord">
    <vt:lpwstr>eyJoZGlkIjoiMWEyMGRiODMyMWQ5NTMzMTlmZjAxYzM2ZDZlMzg3ZWMiLCJ1c2VySWQiOiIxNDc2MTI4NzQ5In0=</vt:lpwstr>
  </property>
  <property fmtid="{D5CDD505-2E9C-101B-9397-08002B2CF9AE}" pid="5" name="KSOProductBuildVer">
    <vt:lpwstr>2052-12.1.0.16929</vt:lpwstr>
  </property>
  <property fmtid="{D5CDD505-2E9C-101B-9397-08002B2CF9AE}" pid="6" name="ICV">
    <vt:lpwstr>59308FF5F0DA4EAEB8F9791DA44E8615_12</vt:lpwstr>
  </property>
</Properties>
</file>