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云南省老年</w:t>
      </w:r>
      <w:bookmarkStart w:id="0" w:name="_GoBack"/>
      <w:bookmarkEnd w:id="0"/>
      <w:r>
        <w:rPr>
          <w:rFonts w:hint="eastAsia"/>
          <w:sz w:val="32"/>
          <w:szCs w:val="32"/>
        </w:rPr>
        <w:t>病医疗质量控制中心网络平台运维服务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（二）项目范围：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云南省老年病医疗质量控制中心网络平台运维服务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根据医院业务发展需求，按照医院要求，及时完成对应报表或功能需求，实现医院运营指标的实时监控和精准分析，助力医院领导制定科学决策，提升医院精细化管理水平。持续完善数据分析展示、运营指标监管、智慧上报等核心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维保服务需满足国家、医疗行业及地方相关信息化服务标准要求。重点保障各医疗单位数据的隐私安全、分析数据的合规存储，确保系统运行与老年病医疗质控数据分析、科研工作的兼容性。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质控中心发展和工作需求，整合统一按季度导出质控数据，生成相应数据分析报告，并监控各成员单位数据上报进度，协助季度医疗数据上报与分析；质控督导手机端和电脑端更新维护，协助导入专家信息和督导信息；手机端与电脑端条目根据质控中心需求同步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建立7×24小时运维服务响应机制，提供远程支持、现场服务等多元化服务模式，年度用户满意度达到95%以上。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保障软件系统全年可用率达到99.9%以上，系统停机故障在报修后1小时内恢复正常运行，非停机故障4小时内响应并提供解决方案。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提供用户培训、运维文档更新、配合智慧医院测评和安全测评等服务，提升用户操作水平，完善运维管理体系。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每次维修、故障处理或功能优化工作均需规范填写服务记录单，明确问题描述、处理过程及结果。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现场技术服务：对于远程无法解决的故障，乙方应提供现场支持。乙方工程师应在双方确认需现场处理后的24小时内，抵达甲方指定的现场（云南省第一人民医院）进行处理。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服务范围：以上服务限于对原合同约定功能范围内的软件系统进行技术指导、故障排查、错误修复及性能调优，以确保系统按原定功能稳定运行。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（四）服务期限：为期三年，半年一考核，年度进行综合评价，综合评价合格后继续履行下一年合同。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D1857"/>
    <w:multiLevelType w:val="singleLevel"/>
    <w:tmpl w:val="BCFD18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90A570A"/>
    <w:rsid w:val="1A1A307C"/>
    <w:rsid w:val="1AD71EC4"/>
    <w:rsid w:val="1D7B71F3"/>
    <w:rsid w:val="21093CBF"/>
    <w:rsid w:val="245060A9"/>
    <w:rsid w:val="2AEB08D9"/>
    <w:rsid w:val="2B255507"/>
    <w:rsid w:val="2C6646BB"/>
    <w:rsid w:val="363D7CC8"/>
    <w:rsid w:val="3FD31C10"/>
    <w:rsid w:val="4427109A"/>
    <w:rsid w:val="468A0B4E"/>
    <w:rsid w:val="528D3D0D"/>
    <w:rsid w:val="5B347D8A"/>
    <w:rsid w:val="5F1C0A86"/>
    <w:rsid w:val="6AA416B0"/>
    <w:rsid w:val="6F6224C4"/>
    <w:rsid w:val="70F61E5B"/>
    <w:rsid w:val="740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770</Characters>
  <Lines>0</Lines>
  <Paragraphs>0</Paragraphs>
  <TotalTime>7</TotalTime>
  <ScaleCrop>false</ScaleCrop>
  <LinksUpToDate>false</LinksUpToDate>
  <CharactersWithSpaces>771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2026-02-06T03:04:00Z</dcterms:created>
  <dc:creator>PC</dc:creator>
  <cp:lastModifiedBy>吴少扬</cp:lastModifiedBy>
  <dcterms:modified xsi:type="dcterms:W3CDTF">2026-02-24T07:43:19Z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eyJoZGlkIjoiMWEyMGRiODMyMWQ5NTMzMTlmZjAxYzM2ZDZlMzg3ZWMiLCJ1c2VySWQiOiIxNDc2MTI4NzQ5In0=</vt:lpwstr>
  </property>
  <property fmtid="{D5CDD505-2E9C-101B-9397-08002B2CF9AE}" pid="4" name="ICV">
    <vt:lpwstr>A0DEF27C4A96469CBB86163B9A2AD071_12</vt:lpwstr>
  </property>
</Properties>
</file>