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 w:firstLine="904" w:firstLineChars="20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val="en-US" w:eastAsia="zh-CN"/>
        </w:rPr>
      </w:pPr>
      <w:bookmarkStart w:id="3" w:name="_GoBack"/>
      <w:bookmarkEnd w:id="3"/>
      <w:bookmarkStart w:id="0" w:name="heading_0"/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val="en-US" w:eastAsia="zh-CN"/>
        </w:rPr>
        <w:t>省一院智慧医保管理系统升级项目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 w:firstLine="904" w:firstLineChars="20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val="en-US" w:eastAsia="zh-CN"/>
        </w:rPr>
        <w:t>建设方案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both"/>
        <w:outlineLvl w:val="1"/>
        <w:rPr>
          <w:rFonts w:ascii="Arial" w:hAnsi="Arial" w:eastAsia="等线" w:cs="Arial"/>
          <w:b/>
          <w:sz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firstLine="643" w:firstLineChars="200"/>
        <w:jc w:val="both"/>
        <w:outlineLvl w:val="1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一、项目需求理解分析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业务分析：梳理职能相关业务功能、流程及处理量等核心逻辑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数据量分析：基于业务逻辑，测算数据处理、存储、传输量及网络带宽需求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系统需求分析：结合前述分析，明确系统功能与性能需求，确定处理、存储、传输能力总量指标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firstLine="643" w:firstLineChars="200"/>
        <w:jc w:val="both"/>
        <w:outlineLvl w:val="1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  <w:bookmarkStart w:id="1" w:name="heading_1"/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二、总体设计方案</w:t>
      </w:r>
      <w:bookmarkEnd w:id="1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说明系统整体框架（含内部结构及关联），明确技术路线、业务/数据/拓扑架构及设备部署；配套提供可编辑的各类架构图、部署图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firstLine="643" w:firstLineChars="200"/>
        <w:jc w:val="both"/>
        <w:outlineLvl w:val="1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  <w:bookmarkStart w:id="2" w:name="heading_2"/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三、项目细化建设方案</w:t>
      </w:r>
      <w:bookmarkEnd w:id="2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紧扣功能目标，明确建设内容与需求、设计的逻辑关联；软硬件选型兼顾标准、成熟度、兼容性、性价比及服务能力，指标合理适用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数据资源建设：遵循国家/行业数据标准，明确数据来源/产生方式；列明跨系统/外部门数据共享情况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应用系统建设：细化各子系统建设内容、技术特征及工作量；基于业务流/数据流优化，制定软件开发方案、设计功能；明确跨部门业务协同及数据共享功能设计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计算存储及平台软件建设：明确系统处理能力需求；确定操作系统、数据库等平台软件的技术特征、设计及选型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网络系统建设：设计通信网络结构，说明技术特征、带宽测算、IPv6应用及软硬件设备选型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firstLine="643" w:firstLineChars="200"/>
        <w:jc w:val="both"/>
        <w:outlineLvl w:val="1"/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四、服务要求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1.服务保障：含免费质保期、服务计划、服务承诺与保证措施、各类应急预案。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2.服务业绩：可通过咨询会提供视频、图片等资料，供医院深入了解服务情况。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20" w:firstLineChars="200"/>
        <w:jc w:val="both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GM0ZmRhODk0YWExODZmN2YyMDJkNGQxOWUxOTkifQ=="/>
  </w:docVars>
  <w:rsids>
    <w:rsidRoot w:val="00000000"/>
    <w:rsid w:val="04E11CA6"/>
    <w:rsid w:val="05396A61"/>
    <w:rsid w:val="08F63846"/>
    <w:rsid w:val="0F3D7F64"/>
    <w:rsid w:val="1367781A"/>
    <w:rsid w:val="14A8633C"/>
    <w:rsid w:val="17602EFE"/>
    <w:rsid w:val="17881F91"/>
    <w:rsid w:val="29DF4157"/>
    <w:rsid w:val="3F676329"/>
    <w:rsid w:val="568D26C1"/>
    <w:rsid w:val="5AD762F4"/>
    <w:rsid w:val="5FEC5F66"/>
    <w:rsid w:val="61F71336"/>
    <w:rsid w:val="65BF7524"/>
    <w:rsid w:val="666176C6"/>
    <w:rsid w:val="6C50430B"/>
    <w:rsid w:val="6F190B3E"/>
    <w:rsid w:val="72902246"/>
    <w:rsid w:val="74D6713B"/>
    <w:rsid w:val="7C971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563</Words>
  <Characters>575</Characters>
  <TotalTime>1</TotalTime>
  <ScaleCrop>false</ScaleCrop>
  <LinksUpToDate>false</LinksUpToDate>
  <CharactersWithSpaces>577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2026-01-16T00:29:00Z</dcterms:created>
  <dc:creator>Apache POI</dc:creator>
  <cp:lastModifiedBy>吴少扬</cp:lastModifiedBy>
  <dcterms:modified xsi:type="dcterms:W3CDTF">2026-02-25T03:43:05Z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eyJoZGlkIjoiZGEyMGYwM2QzZjc1MDNkYTYyYjY4NjQwMTJlNzUzMzgiLCJ1c2VySWQiOiI0NDM1MDIyMTgifQ==</vt:lpwstr>
  </property>
  <property fmtid="{D5CDD505-2E9C-101B-9397-08002B2CF9AE}" pid="3" name="KSOProductBuildVer">
    <vt:lpwstr>2052-12.1.0.16929</vt:lpwstr>
  </property>
  <property fmtid="{D5CDD505-2E9C-101B-9397-08002B2CF9AE}" pid="4" name="ICV">
    <vt:lpwstr>ED9D045C20A34611A01A9ACDF1E041FA_13</vt:lpwstr>
  </property>
</Properties>
</file>