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C587F">
      <w:pPr>
        <w:jc w:val="center"/>
        <w:rPr>
          <w:rFonts w:hint="default" w:ascii="方正公文小标宋" w:hAnsi="方正公文小标宋" w:eastAsia="方正公文小标宋" w:cs="方正公文小标宋"/>
          <w:sz w:val="44"/>
          <w:szCs w:val="52"/>
          <w:lang w:val="en-US" w:eastAsia="zh-CN"/>
        </w:rPr>
      </w:pPr>
      <w:r>
        <w:rPr>
          <w:rFonts w:hint="eastAsia" w:ascii="方正公文小标宋" w:hAnsi="方正公文小标宋" w:eastAsia="方正公文小标宋" w:cs="方正公文小标宋"/>
          <w:sz w:val="44"/>
          <w:szCs w:val="52"/>
          <w:lang w:val="en-US" w:eastAsia="zh-CN"/>
        </w:rPr>
        <w:t>护理管理系统（二期项目）2026需求</w:t>
      </w:r>
    </w:p>
    <w:p w14:paraId="5D8C464E">
      <w:pPr>
        <w:jc w:val="center"/>
        <w:rPr>
          <w:rFonts w:hint="eastAsia" w:ascii="方正公文小标宋" w:hAnsi="方正公文小标宋" w:eastAsia="方正公文小标宋" w:cs="方正公文小标宋"/>
          <w:sz w:val="32"/>
          <w:szCs w:val="40"/>
          <w:lang w:val="en-US" w:eastAsia="zh-CN"/>
        </w:rPr>
      </w:pPr>
    </w:p>
    <w:p w14:paraId="014E87D3">
      <w:pPr>
        <w:jc w:val="center"/>
        <w:rPr>
          <w:rFonts w:hint="eastAsia" w:ascii="方正公文小标宋" w:hAnsi="方正公文小标宋" w:eastAsia="方正公文小标宋" w:cs="方正公文小标宋"/>
          <w:sz w:val="32"/>
          <w:szCs w:val="40"/>
          <w:lang w:val="en-US" w:eastAsia="zh-CN"/>
        </w:rPr>
      </w:pPr>
    </w:p>
    <w:p w14:paraId="380FDD1B">
      <w:pPr>
        <w:rPr>
          <w:rFonts w:hint="eastAsia" w:ascii="方正公文黑体" w:hAnsi="方正公文黑体" w:eastAsia="方正公文黑体" w:cs="方正公文黑体"/>
          <w:sz w:val="36"/>
          <w:szCs w:val="44"/>
          <w:lang w:val="en-US" w:eastAsia="zh-CN"/>
        </w:rPr>
      </w:pPr>
      <w:r>
        <w:rPr>
          <w:rFonts w:hint="eastAsia" w:ascii="方正公文黑体" w:hAnsi="方正公文黑体" w:eastAsia="方正公文黑体" w:cs="方正公文黑体"/>
          <w:sz w:val="36"/>
          <w:szCs w:val="44"/>
          <w:lang w:val="en-US" w:eastAsia="zh-CN"/>
        </w:rPr>
        <w:t>第一部分：护理教育培训</w:t>
      </w:r>
    </w:p>
    <w:p w14:paraId="38B4F501">
      <w:pPr>
        <w:rPr>
          <w:rFonts w:hint="eastAsia" w:ascii="方正公文小标宋" w:hAnsi="方正公文小标宋" w:eastAsia="方正公文小标宋" w:cs="方正公文小标宋"/>
          <w:sz w:val="32"/>
          <w:szCs w:val="40"/>
          <w:lang w:val="en-US" w:eastAsia="zh-CN"/>
        </w:rPr>
      </w:pPr>
      <w:r>
        <w:rPr>
          <w:rFonts w:hint="eastAsia" w:ascii="方正公文小标宋" w:hAnsi="方正公文小标宋" w:eastAsia="方正公文小标宋" w:cs="方正公文小标宋"/>
          <w:b/>
          <w:bCs/>
          <w:sz w:val="32"/>
          <w:szCs w:val="40"/>
          <w:lang w:val="en-US" w:eastAsia="zh-CN"/>
        </w:rPr>
        <w:t>一、所有培训对象通用功能：</w:t>
      </w:r>
    </w:p>
    <w:p w14:paraId="0B7C6368">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1.基础学习管理功能</w:t>
      </w:r>
    </w:p>
    <w:p w14:paraId="6CF8C22F">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（1）线上培训：</w:t>
      </w:r>
      <w:r>
        <w:rPr>
          <w:rFonts w:hint="eastAsia" w:ascii="Times New Roman" w:hAnsi="Times New Roman" w:eastAsia="方正仿宋_GBK" w:cs="Times New Roman"/>
          <w:sz w:val="32"/>
          <w:szCs w:val="40"/>
          <w:lang w:val="en-US" w:eastAsia="zh-CN"/>
        </w:rPr>
        <w:t>管理员能看到所辖科室/病区护理人员视频播放/课件浏览进度、学习时长统计。</w:t>
      </w:r>
    </w:p>
    <w:p w14:paraId="4CAAD82D">
      <w:pPr>
        <w:numPr>
          <w:numId w:val="0"/>
        </w:numPr>
        <w:ind w:leftChars="0" w:firstLine="640" w:firstLineChars="20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具体细化要求：</w:t>
      </w:r>
    </w:p>
    <w:p w14:paraId="112261DA">
      <w:pPr>
        <w:numPr>
          <w:ilvl w:val="0"/>
          <w:numId w:val="1"/>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发布后的培训，可以在不撤回的情况下增加培训人员（用于互联网+护理服务的季度发布培训后新增科室人员）</w:t>
      </w:r>
    </w:p>
    <w:p w14:paraId="5EEE2394">
      <w:pPr>
        <w:numPr>
          <w:ilvl w:val="0"/>
          <w:numId w:val="1"/>
        </w:numPr>
        <w:ind w:left="425" w:leftChars="0" w:hanging="425" w:firstLineChars="0"/>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线上培训的个人记录要可以体现完成的百分比，和观看的分钟数（时长）（用于年底统计，护士说看完了，但是导出数据只显示未完成，而没有具体的原因和数据支撑，无法查证）</w:t>
      </w:r>
    </w:p>
    <w:p w14:paraId="203F6E77">
      <w:pPr>
        <w:numPr>
          <w:ilvl w:val="0"/>
          <w:numId w:val="1"/>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科室和片区功能可以导出护士个人全年参加线上培训的明细，即选定科室后每人成一列，又每一次发布培训的完成情况，类似护理部每年统计的院级培训大总表（用于护士长管理科室人员培训，蒋院级培训的统计工作下放科室，护理部只负责核对）</w:t>
      </w:r>
    </w:p>
    <w:p w14:paraId="4C12C9D4">
      <w:pPr>
        <w:numPr>
          <w:ilvl w:val="0"/>
          <w:numId w:val="1"/>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线下培训的签到签退功能，用于院级线下培训，要求培训开始前10分钟到开始后15分钟签到，培训结束后15分钟内允许签退，签到和签退定位为培训地点50米内，签到且签退成功放视为培训完成，且导出的数据要显示具体的签到签退时间与是否都完成签到和签退</w:t>
      </w:r>
    </w:p>
    <w:p w14:paraId="4D116407">
      <w:pPr>
        <w:numPr>
          <w:ilvl w:val="0"/>
          <w:numId w:val="1"/>
        </w:numPr>
        <w:ind w:left="425" w:leftChars="0" w:hanging="425" w:firstLineChars="0"/>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线下培训的提前报名功能：报名成功的人才能参加签到和签退</w:t>
      </w:r>
    </w:p>
    <w:p w14:paraId="37ABE8FC">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（2）学习档案：</w:t>
      </w:r>
      <w:r>
        <w:rPr>
          <w:rFonts w:hint="eastAsia" w:ascii="Times New Roman" w:hAnsi="Times New Roman" w:eastAsia="方正仿宋_GBK" w:cs="Times New Roman"/>
          <w:sz w:val="32"/>
          <w:szCs w:val="40"/>
          <w:lang w:val="en-US" w:eastAsia="zh-CN"/>
        </w:rPr>
        <w:t>自动生成个人/科室/全院培训统计报表；护理人员个人可根据需求选择某一时间段如2025.01-2025.09，则系统自动统计已学课程、完成情况、测试成绩等，以EXCEL或PDF格式导出。</w:t>
      </w:r>
    </w:p>
    <w:p w14:paraId="35FDB1C6">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（3）技能考核登记：用平板即可实现本科室或病区护理人员操作技能培训与考核记录录入（含考核人、时间、成绩、评语），并实现个人/科室/全院导出技能考核记录。适用于科室每月三基操作培训与考核分析。</w:t>
      </w:r>
    </w:p>
    <w:p w14:paraId="0B2FFF50">
      <w:pPr>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（4）根据护理人员排班识别产假、病假、婚假三种情况，自动链接无需完成线上学习，并生成免修记录。</w:t>
      </w:r>
    </w:p>
    <w:p w14:paraId="24E53709">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（5）学习效果评估：视频学习插入随机弹窗签到，防止挂机学习；阶段性学习成果分析，生成个人能力雷达图。</w:t>
      </w:r>
    </w:p>
    <w:p w14:paraId="34708D83">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2.互动与交流功能</w:t>
      </w:r>
    </w:p>
    <w:p w14:paraId="0975100A">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（1）系统通知、课程提醒、考核通知等功能。比如说在截止日期前三天会自动给未完成学习的护士推送提醒。</w:t>
      </w:r>
    </w:p>
    <w:p w14:paraId="555B5FA4">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（2）支持上传护理操作实操视频，学员互评和带教老师点评。</w:t>
      </w:r>
    </w:p>
    <w:p w14:paraId="23C8528A">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3.进修护士线上管理功能</w:t>
      </w:r>
    </w:p>
    <w:p w14:paraId="45A02D37">
      <w:pPr>
        <w:rPr>
          <w:rFonts w:hint="default"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bCs/>
          <w:sz w:val="32"/>
          <w:szCs w:val="40"/>
          <w:lang w:val="en-US" w:eastAsia="zh-CN"/>
        </w:rPr>
        <w:t>（1）进修护士报名管理：</w:t>
      </w:r>
      <w:r>
        <w:rPr>
          <w:rFonts w:hint="eastAsia" w:ascii="Times New Roman" w:hAnsi="Times New Roman" w:eastAsia="方正仿宋_GBK" w:cs="Times New Roman"/>
          <w:b w:val="0"/>
          <w:bCs w:val="0"/>
          <w:sz w:val="32"/>
          <w:szCs w:val="40"/>
          <w:lang w:val="en-US" w:eastAsia="zh-CN"/>
        </w:rPr>
        <w:t>具备进修护士报名资质审核，审核通过通知，上传电子证照等附件功能，护理部审核后自动生成拟录取通知。</w:t>
      </w:r>
    </w:p>
    <w:p w14:paraId="7D258B94">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（2）进修护士在院期间培训管理：</w:t>
      </w:r>
      <w:r>
        <w:rPr>
          <w:rFonts w:hint="eastAsia" w:ascii="Times New Roman" w:hAnsi="Times New Roman" w:eastAsia="方正仿宋_GBK" w:cs="Times New Roman"/>
          <w:b w:val="0"/>
          <w:bCs w:val="0"/>
          <w:sz w:val="32"/>
          <w:szCs w:val="40"/>
          <w:lang w:val="en-US" w:eastAsia="zh-CN"/>
        </w:rPr>
        <w:t>进修护士在院期间培训签到签退打卡功能，生成排班记录，培训考核记录，进修总结。</w:t>
      </w:r>
    </w:p>
    <w:p w14:paraId="1BE46353">
      <w:pPr>
        <w:rPr>
          <w:rFonts w:hint="default"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（3）进修护士结业管理：</w:t>
      </w:r>
      <w:r>
        <w:rPr>
          <w:rFonts w:hint="eastAsia" w:ascii="Times New Roman" w:hAnsi="Times New Roman" w:eastAsia="方正仿宋_GBK" w:cs="Times New Roman"/>
          <w:b w:val="0"/>
          <w:bCs w:val="0"/>
          <w:sz w:val="32"/>
          <w:szCs w:val="40"/>
          <w:lang w:val="en-US" w:eastAsia="zh-CN"/>
        </w:rPr>
        <w:t>进修期间个人小结撰写、</w:t>
      </w:r>
      <w:r>
        <w:rPr>
          <w:rFonts w:hint="eastAsia" w:ascii="Times New Roman" w:hAnsi="Times New Roman" w:eastAsia="方正仿宋_GBK" w:cs="Times New Roman"/>
          <w:b w:val="0"/>
          <w:bCs w:val="0"/>
          <w:sz w:val="32"/>
          <w:szCs w:val="40"/>
          <w:lang w:val="en-US" w:eastAsia="zh-CN"/>
        </w:rPr>
        <w:t>科室审核、护理部审核后自动进修结业证</w:t>
      </w:r>
      <w:bookmarkStart w:id="0" w:name="_GoBack"/>
      <w:bookmarkEnd w:id="0"/>
      <w:r>
        <w:rPr>
          <w:rFonts w:hint="eastAsia" w:ascii="Times New Roman" w:hAnsi="Times New Roman" w:eastAsia="方正仿宋_GBK" w:cs="Times New Roman"/>
          <w:b w:val="0"/>
          <w:bCs w:val="0"/>
          <w:sz w:val="32"/>
          <w:szCs w:val="40"/>
          <w:lang w:val="en-US" w:eastAsia="zh-CN"/>
        </w:rPr>
        <w:t>。</w:t>
      </w:r>
    </w:p>
    <w:p w14:paraId="62071432">
      <w:pPr>
        <w:rPr>
          <w:rFonts w:hint="eastAsia" w:ascii="Times New Roman" w:hAnsi="Times New Roman" w:eastAsia="方正仿宋_GBK" w:cs="Times New Roman"/>
          <w:sz w:val="32"/>
          <w:szCs w:val="40"/>
          <w:lang w:val="en-US" w:eastAsia="zh-CN"/>
        </w:rPr>
      </w:pPr>
    </w:p>
    <w:p w14:paraId="4215B3B4">
      <w:pPr>
        <w:rPr>
          <w:rFonts w:hint="eastAsia" w:ascii="方正公文小标宋" w:hAnsi="方正公文小标宋" w:eastAsia="方正公文小标宋" w:cs="方正公文小标宋"/>
          <w:b/>
          <w:bCs/>
          <w:sz w:val="32"/>
          <w:szCs w:val="40"/>
          <w:lang w:val="en-US" w:eastAsia="zh-CN"/>
        </w:rPr>
      </w:pPr>
      <w:r>
        <w:rPr>
          <w:rFonts w:hint="eastAsia" w:ascii="方正公文小标宋" w:hAnsi="方正公文小标宋" w:eastAsia="方正公文小标宋" w:cs="方正公文小标宋"/>
          <w:b/>
          <w:bCs/>
          <w:sz w:val="32"/>
          <w:szCs w:val="40"/>
          <w:lang w:val="en-US" w:eastAsia="zh-CN"/>
        </w:rPr>
        <w:t>二、系统管理共性功能（后台管理）</w:t>
      </w:r>
    </w:p>
    <w:p w14:paraId="52C0AA31">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1.可以对角色权限进行分配（如管理员、带教老师、学员等），并能对账号状态进行设置（如启用、停用、重置密码）。</w:t>
      </w:r>
    </w:p>
    <w:p w14:paraId="52BF8D62">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2.课程学习可设置必修、选修。</w:t>
      </w:r>
    </w:p>
    <w:p w14:paraId="08CA3430">
      <w:pPr>
        <w:rPr>
          <w:rFonts w:hint="default"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sz w:val="32"/>
          <w:szCs w:val="40"/>
          <w:lang w:val="en-US" w:eastAsia="zh-CN"/>
        </w:rPr>
        <w:t>3.数据管理：培训数据备份与恢复。</w:t>
      </w:r>
    </w:p>
    <w:p w14:paraId="6426EBA2">
      <w:pPr>
        <w:rPr>
          <w:rFonts w:hint="default" w:ascii="Times New Roman" w:hAnsi="Times New Roman" w:eastAsia="方正仿宋_GBK" w:cs="Times New Roman"/>
          <w:sz w:val="32"/>
          <w:szCs w:val="40"/>
          <w:lang w:val="en-US" w:eastAsia="zh-CN"/>
        </w:rPr>
      </w:pPr>
    </w:p>
    <w:p w14:paraId="27CB2DBA">
      <w:pPr>
        <w:rPr>
          <w:rFonts w:hint="default" w:ascii="方正公文黑体" w:hAnsi="方正公文黑体" w:eastAsia="方正公文黑体" w:cs="方正公文黑体"/>
          <w:sz w:val="36"/>
          <w:szCs w:val="44"/>
          <w:lang w:val="en-US" w:eastAsia="zh-CN"/>
        </w:rPr>
      </w:pPr>
      <w:r>
        <w:rPr>
          <w:rFonts w:hint="eastAsia" w:ascii="方正公文黑体" w:hAnsi="方正公文黑体" w:eastAsia="方正公文黑体" w:cs="方正公文黑体"/>
          <w:sz w:val="36"/>
          <w:szCs w:val="44"/>
          <w:lang w:val="en-US" w:eastAsia="zh-CN"/>
        </w:rPr>
        <w:t>第二部分：护士分层管理</w:t>
      </w:r>
    </w:p>
    <w:p w14:paraId="6338D27A">
      <w:pPr>
        <w:numPr>
          <w:ilvl w:val="0"/>
          <w:numId w:val="2"/>
        </w:numPr>
        <w:spacing w:line="360" w:lineRule="auto"/>
        <w:rPr>
          <w:rFonts w:hint="eastAsia" w:ascii="方正公文小标宋" w:hAnsi="方正公文小标宋" w:eastAsia="方正公文小标宋" w:cs="方正公文小标宋"/>
          <w:b/>
          <w:bCs/>
          <w:sz w:val="32"/>
          <w:szCs w:val="40"/>
          <w:lang w:val="en-US" w:eastAsia="zh-CN"/>
        </w:rPr>
      </w:pPr>
      <w:r>
        <w:rPr>
          <w:rFonts w:hint="default" w:ascii="方正公文小标宋" w:hAnsi="方正公文小标宋" w:eastAsia="方正公文小标宋" w:cs="方正公文小标宋"/>
          <w:b/>
          <w:bCs/>
          <w:sz w:val="32"/>
          <w:szCs w:val="40"/>
          <w:lang w:val="en-US" w:eastAsia="zh-CN"/>
        </w:rPr>
        <w:t>数据收集</w:t>
      </w:r>
      <w:r>
        <w:rPr>
          <w:rFonts w:hint="eastAsia" w:ascii="方正公文小标宋" w:hAnsi="方正公文小标宋" w:eastAsia="方正公文小标宋" w:cs="方正公文小标宋"/>
          <w:b/>
          <w:bCs/>
          <w:sz w:val="32"/>
          <w:szCs w:val="40"/>
          <w:lang w:val="en-US" w:eastAsia="zh-CN"/>
        </w:rPr>
        <w:t>：</w:t>
      </w:r>
    </w:p>
    <w:p w14:paraId="3B74B07E">
      <w:pPr>
        <w:numPr>
          <w:numId w:val="0"/>
        </w:numPr>
        <w:spacing w:line="360" w:lineRule="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（1）</w:t>
      </w:r>
      <w:r>
        <w:rPr>
          <w:rFonts w:hint="eastAsia" w:ascii="Times New Roman" w:hAnsi="Times New Roman" w:eastAsia="方正仿宋_GBK" w:cs="Times New Roman"/>
          <w:b/>
          <w:bCs/>
          <w:sz w:val="32"/>
          <w:szCs w:val="40"/>
          <w:lang w:val="en-US" w:eastAsia="zh-CN"/>
        </w:rPr>
        <w:t>数据上报：</w:t>
      </w:r>
      <w:r>
        <w:rPr>
          <w:rFonts w:hint="eastAsia" w:ascii="Times New Roman" w:hAnsi="Times New Roman" w:eastAsia="方正仿宋_GBK" w:cs="Times New Roman"/>
          <w:sz w:val="32"/>
          <w:szCs w:val="40"/>
          <w:lang w:val="en-US" w:eastAsia="zh-CN"/>
        </w:rPr>
        <w:t>所有临床</w:t>
      </w:r>
      <w:r>
        <w:rPr>
          <w:rFonts w:hint="default" w:ascii="Times New Roman" w:hAnsi="Times New Roman" w:eastAsia="方正仿宋_GBK" w:cs="Times New Roman"/>
          <w:sz w:val="32"/>
          <w:szCs w:val="40"/>
          <w:lang w:val="en-US" w:eastAsia="zh-CN"/>
        </w:rPr>
        <w:t>科</w:t>
      </w:r>
      <w:r>
        <w:rPr>
          <w:rFonts w:hint="default" w:ascii="Times New Roman" w:hAnsi="Times New Roman" w:eastAsia="方正仿宋_GBK" w:cs="Times New Roman"/>
          <w:sz w:val="32"/>
          <w:szCs w:val="40"/>
          <w:lang w:val="en-US" w:eastAsia="zh-CN"/>
        </w:rPr>
        <w:t>室每月在规定时间内填写上报并上传附件，每个板块应有各自统计报表，设置提醒功能</w:t>
      </w:r>
      <w:r>
        <w:rPr>
          <w:rFonts w:hint="eastAsia" w:ascii="Times New Roman" w:hAnsi="Times New Roman" w:eastAsia="方正仿宋_GBK" w:cs="Times New Roman"/>
          <w:sz w:val="32"/>
          <w:szCs w:val="40"/>
          <w:lang w:val="en-US" w:eastAsia="zh-CN"/>
        </w:rPr>
        <w:t>，包含以下18个模块</w:t>
      </w:r>
      <w:r>
        <w:rPr>
          <w:rFonts w:hint="default" w:ascii="Times New Roman" w:hAnsi="Times New Roman" w:eastAsia="方正仿宋_GBK" w:cs="Times New Roman"/>
          <w:sz w:val="32"/>
          <w:szCs w:val="40"/>
          <w:lang w:val="en-US" w:eastAsia="zh-CN"/>
        </w:rPr>
        <w:t>：</w:t>
      </w:r>
    </w:p>
    <w:p w14:paraId="284A937C">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岗位性质（是否高责、岗位性质、孕产假时间、外出进修时间）</w:t>
      </w:r>
    </w:p>
    <w:p w14:paraId="03D35F15">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夜班数（夜查房、夜班）</w:t>
      </w:r>
    </w:p>
    <w:p w14:paraId="71DF5636">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质控数（院级质控、片区质控、科室质控）</w:t>
      </w:r>
    </w:p>
    <w:p w14:paraId="3EF35E61">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业务学习（院级、片区/专科小组、科室的主讲、主持、参与）</w:t>
      </w:r>
    </w:p>
    <w:p w14:paraId="4F960E36">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业务查房（院级、片区/专科小组、科室的主讲、主持、参与）</w:t>
      </w:r>
    </w:p>
    <w:p w14:paraId="2864F449">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行政查房（院级、片区、科室的主查）</w:t>
      </w:r>
    </w:p>
    <w:p w14:paraId="0EA0E5E1">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护理会诊</w:t>
      </w:r>
    </w:p>
    <w:p w14:paraId="3D4E55C3">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互联网+护理服务</w:t>
      </w:r>
    </w:p>
    <w:p w14:paraId="41724AA8">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专科护理门诊</w:t>
      </w:r>
    </w:p>
    <w:p w14:paraId="388A5CEC">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护理专科小组</w:t>
      </w:r>
    </w:p>
    <w:p w14:paraId="5C1E90F5">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科研联络员</w:t>
      </w:r>
    </w:p>
    <w:p w14:paraId="59A5117A">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指令性任务</w:t>
      </w:r>
    </w:p>
    <w:p w14:paraId="6F83C285">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科室操作带教</w:t>
      </w:r>
    </w:p>
    <w:p w14:paraId="025DF030">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轮转带教</w:t>
      </w:r>
    </w:p>
    <w:p w14:paraId="66626B6C">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进修带教</w:t>
      </w:r>
    </w:p>
    <w:p w14:paraId="7FB1C37E">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院内讲课</w:t>
      </w:r>
    </w:p>
    <w:p w14:paraId="67259A0D">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院外讲课</w:t>
      </w:r>
    </w:p>
    <w:p w14:paraId="7221B54F">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比赛获奖</w:t>
      </w:r>
    </w:p>
    <w:p w14:paraId="5956EA1B">
      <w:pPr>
        <w:spacing w:line="360" w:lineRule="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（2）</w:t>
      </w:r>
      <w:r>
        <w:rPr>
          <w:rFonts w:hint="default" w:ascii="Times New Roman" w:hAnsi="Times New Roman" w:eastAsia="方正仿宋_GBK" w:cs="Times New Roman"/>
          <w:b/>
          <w:bCs/>
          <w:sz w:val="32"/>
          <w:szCs w:val="40"/>
          <w:lang w:val="en-US" w:eastAsia="zh-CN"/>
        </w:rPr>
        <w:t>数据规范</w:t>
      </w:r>
      <w:r>
        <w:rPr>
          <w:rFonts w:hint="eastAsia" w:ascii="Times New Roman" w:hAnsi="Times New Roman" w:eastAsia="方正仿宋_GBK" w:cs="Times New Roman"/>
          <w:b/>
          <w:bCs/>
          <w:sz w:val="32"/>
          <w:szCs w:val="40"/>
          <w:lang w:val="en-US" w:eastAsia="zh-CN"/>
        </w:rPr>
        <w:t>：</w:t>
      </w:r>
      <w:r>
        <w:rPr>
          <w:rFonts w:hint="eastAsia" w:ascii="Times New Roman" w:hAnsi="Times New Roman" w:eastAsia="方正仿宋_GBK" w:cs="Times New Roman"/>
          <w:sz w:val="32"/>
          <w:szCs w:val="40"/>
          <w:lang w:val="en-US" w:eastAsia="zh-CN"/>
        </w:rPr>
        <w:t>根据层级要求</w:t>
      </w:r>
      <w:r>
        <w:rPr>
          <w:rFonts w:hint="default" w:ascii="Times New Roman" w:hAnsi="Times New Roman" w:eastAsia="方正仿宋_GBK" w:cs="Times New Roman"/>
          <w:sz w:val="32"/>
          <w:szCs w:val="40"/>
          <w:lang w:val="en-US" w:eastAsia="zh-CN"/>
        </w:rPr>
        <w:t>对</w:t>
      </w:r>
      <w:r>
        <w:rPr>
          <w:rFonts w:hint="eastAsia" w:ascii="Times New Roman" w:hAnsi="Times New Roman" w:eastAsia="方正仿宋_GBK" w:cs="Times New Roman"/>
          <w:sz w:val="32"/>
          <w:szCs w:val="40"/>
          <w:lang w:val="en-US" w:eastAsia="zh-CN"/>
        </w:rPr>
        <w:t>以上</w:t>
      </w:r>
      <w:r>
        <w:rPr>
          <w:rFonts w:hint="default" w:ascii="Times New Roman" w:hAnsi="Times New Roman" w:eastAsia="方正仿宋_GBK" w:cs="Times New Roman"/>
          <w:sz w:val="32"/>
          <w:szCs w:val="40"/>
          <w:lang w:val="en-US" w:eastAsia="zh-CN"/>
        </w:rPr>
        <w:t>数据进行逻辑检查，填写错误出现提示，规范科室填写</w:t>
      </w:r>
    </w:p>
    <w:p w14:paraId="3B9E3744">
      <w:pPr>
        <w:numPr>
          <w:ilvl w:val="0"/>
          <w:numId w:val="2"/>
        </w:numPr>
        <w:spacing w:line="360" w:lineRule="auto"/>
        <w:rPr>
          <w:rFonts w:hint="eastAsia" w:ascii="方正公文小标宋" w:hAnsi="方正公文小标宋" w:eastAsia="方正公文小标宋" w:cs="方正公文小标宋"/>
          <w:b/>
          <w:bCs/>
          <w:sz w:val="32"/>
          <w:szCs w:val="40"/>
          <w:lang w:val="en-US" w:eastAsia="zh-CN"/>
        </w:rPr>
      </w:pPr>
      <w:r>
        <w:rPr>
          <w:rFonts w:hint="default" w:ascii="方正公文小标宋" w:hAnsi="方正公文小标宋" w:eastAsia="方正公文小标宋" w:cs="方正公文小标宋"/>
          <w:b/>
          <w:bCs/>
          <w:sz w:val="32"/>
          <w:szCs w:val="40"/>
          <w:lang w:val="en-US" w:eastAsia="zh-CN"/>
        </w:rPr>
        <w:t>数据</w:t>
      </w:r>
      <w:r>
        <w:rPr>
          <w:rFonts w:hint="eastAsia" w:ascii="方正公文小标宋" w:hAnsi="方正公文小标宋" w:eastAsia="方正公文小标宋" w:cs="方正公文小标宋"/>
          <w:b/>
          <w:bCs/>
          <w:sz w:val="32"/>
          <w:szCs w:val="40"/>
          <w:lang w:val="en-US" w:eastAsia="zh-CN"/>
        </w:rPr>
        <w:t>处理：</w:t>
      </w:r>
    </w:p>
    <w:p w14:paraId="48D1D344">
      <w:pPr>
        <w:spacing w:line="360" w:lineRule="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（1）</w:t>
      </w:r>
      <w:r>
        <w:rPr>
          <w:rFonts w:hint="default" w:ascii="Times New Roman" w:hAnsi="Times New Roman" w:eastAsia="方正仿宋_GBK" w:cs="Times New Roman"/>
          <w:b/>
          <w:bCs/>
          <w:sz w:val="32"/>
          <w:szCs w:val="40"/>
          <w:lang w:val="en-US" w:eastAsia="zh-CN"/>
        </w:rPr>
        <w:t>数据处理</w:t>
      </w:r>
      <w:r>
        <w:rPr>
          <w:rFonts w:hint="eastAsia"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40"/>
          <w:lang w:val="en-US" w:eastAsia="zh-CN"/>
        </w:rPr>
        <w:t>对</w:t>
      </w:r>
      <w:r>
        <w:rPr>
          <w:rFonts w:hint="eastAsia" w:ascii="Times New Roman" w:hAnsi="Times New Roman" w:eastAsia="方正仿宋_GBK" w:cs="Times New Roman"/>
          <w:sz w:val="32"/>
          <w:szCs w:val="40"/>
          <w:lang w:val="en-US" w:eastAsia="zh-CN"/>
        </w:rPr>
        <w:t>以上数据根据后期护理部提出的运算规则进行</w:t>
      </w:r>
      <w:r>
        <w:rPr>
          <w:rFonts w:hint="default" w:ascii="Times New Roman" w:hAnsi="Times New Roman" w:eastAsia="方正仿宋_GBK" w:cs="Times New Roman"/>
          <w:sz w:val="32"/>
          <w:szCs w:val="40"/>
          <w:lang w:val="en-US" w:eastAsia="zh-CN"/>
        </w:rPr>
        <w:t>逻辑运算</w:t>
      </w:r>
    </w:p>
    <w:p w14:paraId="4CA2F043">
      <w:pPr>
        <w:spacing w:line="360" w:lineRule="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（2）层级分数核算：</w:t>
      </w:r>
      <w:r>
        <w:rPr>
          <w:rFonts w:hint="eastAsia" w:ascii="Times New Roman" w:hAnsi="Times New Roman" w:eastAsia="方正仿宋_GBK" w:cs="Times New Roman"/>
          <w:sz w:val="32"/>
          <w:szCs w:val="40"/>
          <w:lang w:val="en-US" w:eastAsia="zh-CN"/>
        </w:rPr>
        <w:t>对全院的护士计算层级考核的个性化分数，设置结果页面，可电子签签字确认。</w:t>
      </w:r>
    </w:p>
    <w:p w14:paraId="116576EF">
      <w:pPr>
        <w:spacing w:line="360" w:lineRule="auto"/>
        <w:rPr>
          <w:rFonts w:hint="eastAsia" w:ascii="Times New Roman" w:hAnsi="Times New Roman" w:eastAsia="方正仿宋_GBK" w:cs="Times New Roman"/>
          <w:sz w:val="32"/>
          <w:szCs w:val="40"/>
          <w:lang w:val="en-US" w:eastAsia="zh-CN"/>
        </w:rPr>
      </w:pPr>
    </w:p>
    <w:p w14:paraId="2D76E860">
      <w:pPr>
        <w:spacing w:line="360" w:lineRule="auto"/>
        <w:rPr>
          <w:rFonts w:hint="eastAsia" w:ascii="Times New Roman" w:hAnsi="Times New Roman" w:eastAsia="方正仿宋_GBK" w:cs="Times New Roman"/>
          <w:sz w:val="32"/>
          <w:szCs w:val="40"/>
          <w:lang w:val="en-US" w:eastAsia="zh-CN"/>
        </w:rPr>
      </w:pPr>
    </w:p>
    <w:p w14:paraId="27EFB4D4">
      <w:pPr>
        <w:spacing w:line="360" w:lineRule="auto"/>
        <w:jc w:val="right"/>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2026年2月6日</w:t>
      </w:r>
    </w:p>
    <w:p w14:paraId="1422B3DE">
      <w:pPr>
        <w:wordWrap w:val="0"/>
        <w:spacing w:line="360" w:lineRule="auto"/>
        <w:jc w:val="right"/>
        <w:rPr>
          <w:rFonts w:hint="default"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云南省第一人民医院护理部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B19AE49F-CA81-4FA3-9916-55C885A3B5D4}"/>
  </w:font>
  <w:font w:name="方正仿宋_GBK">
    <w:panose1 w:val="02000000000000000000"/>
    <w:charset w:val="86"/>
    <w:family w:val="auto"/>
    <w:pitch w:val="default"/>
    <w:sig w:usb0="A00002BF" w:usb1="38CF7CFA" w:usb2="00082016" w:usb3="00000000" w:csb0="00040001" w:csb1="00000000"/>
    <w:embedRegular r:id="rId2" w:fontKey="{561D98D3-EDAE-42FB-8673-D34C2317278E}"/>
  </w:font>
  <w:font w:name="方正公文黑体">
    <w:panose1 w:val="02000500000000000000"/>
    <w:charset w:val="86"/>
    <w:family w:val="auto"/>
    <w:pitch w:val="default"/>
    <w:sig w:usb0="A00002BF" w:usb1="38CF7CFA" w:usb2="00000016" w:usb3="00000000" w:csb0="00040001" w:csb1="00000000"/>
    <w:embedRegular r:id="rId3" w:fontKey="{CC983007-CE86-471C-9C3F-96950361D3F2}"/>
  </w:font>
  <w:font w:name="Times New Roman Regular">
    <w:altName w:val="Times New Roman"/>
    <w:panose1 w:val="02020603050405020304"/>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68C24"/>
    <w:multiLevelType w:val="singleLevel"/>
    <w:tmpl w:val="98968C24"/>
    <w:lvl w:ilvl="0" w:tentative="0">
      <w:start w:val="1"/>
      <w:numFmt w:val="decimal"/>
      <w:lvlText w:val="%1)"/>
      <w:lvlJc w:val="left"/>
      <w:pPr>
        <w:ind w:left="425" w:hanging="425"/>
      </w:pPr>
      <w:rPr>
        <w:rFonts w:hint="default"/>
      </w:rPr>
    </w:lvl>
  </w:abstractNum>
  <w:abstractNum w:abstractNumId="1">
    <w:nsid w:val="BD27720B"/>
    <w:multiLevelType w:val="singleLevel"/>
    <w:tmpl w:val="BD27720B"/>
    <w:lvl w:ilvl="0" w:tentative="0">
      <w:start w:val="1"/>
      <w:numFmt w:val="chineseCounting"/>
      <w:suff w:val="nothing"/>
      <w:lvlText w:val="%1、"/>
      <w:lvlJc w:val="left"/>
      <w:rPr>
        <w:rFonts w:hint="eastAsia"/>
      </w:rPr>
    </w:lvl>
  </w:abstractNum>
  <w:abstractNum w:abstractNumId="2">
    <w:nsid w:val="6A9367A8"/>
    <w:multiLevelType w:val="singleLevel"/>
    <w:tmpl w:val="6A9367A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NDkzYTJlNjJiNjBmZjc3MWU4YjMzMjM2OTJmYzgifQ=="/>
  </w:docVars>
  <w:rsids>
    <w:rsidRoot w:val="00000000"/>
    <w:rsid w:val="11276C93"/>
    <w:rsid w:val="126031CB"/>
    <w:rsid w:val="4D5778A2"/>
    <w:rsid w:val="74D516B9"/>
    <w:rsid w:val="7507768A"/>
    <w:rsid w:val="7BB7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493</Words>
  <Characters>509</Characters>
  <Lines>0</Lines>
  <Paragraphs>0</Paragraphs>
  <TotalTime>7</TotalTime>
  <ScaleCrop>false</ScaleCrop>
  <LinksUpToDate>false</LinksUpToDate>
  <CharactersWithSpaces>509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2025-11-28T02:11:00Z</dcterms:created>
  <dc:creator>Administrator</dc:creator>
  <cp:lastModifiedBy>zuoyamei</cp:lastModifiedBy>
  <dcterms:modified xsi:type="dcterms:W3CDTF">2026-02-06T03:23:36Z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50E164CE0E3C49329EB647810695F2DF_13</vt:lpwstr>
  </property>
</Properties>
</file>