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D6E1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附件2. 样品递交及包装要求</w:t>
      </w:r>
    </w:p>
    <w:p w14:paraId="28529AEA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1、各潜在供应商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须按照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文件“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项目报价表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”的备注要求提供样品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</w:p>
    <w:p w14:paraId="4DC4BC6F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、各潜在供应商务必于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谈判签到时间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截止前携符合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文件要求的样品到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现场。样品由投标人自行封装，在样品袋外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贴上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序号、货物名称、产地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生产厂家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投标单位名称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标签条。</w:t>
      </w:r>
    </w:p>
    <w:p w14:paraId="4D1E4686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2、样品必须保证质量（质量优良），符合《中华人民共和国药典》（20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5年版）、部颁药品标准和地方药品标准如《云南省中药饮片标准》、《云南省中药饮片炮制规范》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质量标准，每个品种原则上按照50g（质轻的品种装满样品袋为限）分别单独包装。递交的样品每种品类单独包装后，按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统一密封包装。</w:t>
      </w:r>
    </w:p>
    <w:p w14:paraId="784030CA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其他要求：</w:t>
      </w:r>
    </w:p>
    <w:p w14:paraId="4CD65D4A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（1）各潜在供应商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谈判时递交的样品暂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由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进行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保存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50E79837">
      <w:pP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（2）中标候选人的样品不予退还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对于未中标人提供的样品，在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谈判结果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公告发布之日起七个工作日内退还或者经未中标人同意后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我院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自行处理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51EDBB9D">
      <w:pP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（3）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对中标人送货验货，要求供货质量不能低于参评样品；否则视为验收质量不合格，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有权单方面解除合同。</w:t>
      </w:r>
    </w:p>
    <w:p w14:paraId="3E2BA824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5318A66-9F2A-4B44-96F8-43FF6B715B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44134"/>
    <w:rsid w:val="24F44134"/>
    <w:rsid w:val="30077FCF"/>
    <w:rsid w:val="3DF35EB2"/>
    <w:rsid w:val="7A5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420</Characters>
  <Lines>0</Lines>
  <Paragraphs>0</Paragraphs>
  <TotalTime>29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2026-02-13T06:15:00Z</dcterms:created>
  <dc:creator>壮壮</dc:creator>
  <cp:lastModifiedBy>壮壮</cp:lastModifiedBy>
  <dcterms:modified xsi:type="dcterms:W3CDTF">2026-03-18T02:19:56Z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4A1780D0F0DF4166A34038A01D3E6F4B_13</vt:lpwstr>
  </property>
  <property fmtid="{D5CDD505-2E9C-101B-9397-08002B2CF9AE}" pid="4" name="KSOTemplateDocerSaveRecord">
    <vt:lpwstr>eyJoZGlkIjoiZWVmZjI0OTAwYTA0OTU5MzZmNzNkNGYwZTc3MDAzNWIiLCJ1c2VySWQiOiI3MTI0MjQyODkifQ==</vt:lpwstr>
  </property>
</Properties>
</file>