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F2052">
      <w:pPr>
        <w:pStyle w:val="2"/>
        <w:numPr>
          <w:ilvl w:val="0"/>
          <w:numId w:val="1"/>
        </w:numPr>
        <w:spacing w:line="360" w:lineRule="auto"/>
        <w:ind w:left="425" w:leftChars="0" w:hanging="425" w:firstLineChars="0"/>
        <w:outlineLvl w:val="3"/>
        <w:rPr>
          <w:rFonts w:hint="eastAsia"/>
          <w:i w:val="0"/>
          <w:iCs w:val="0"/>
          <w:color w:val="auto"/>
          <w:sz w:val="24"/>
          <w:szCs w:val="24"/>
          <w:highlight w:val="none"/>
          <w:lang w:val="en-US" w:eastAsia="zh-CN" w:bidi="en-US"/>
        </w:rPr>
      </w:pPr>
      <w:bookmarkStart w:id="0" w:name="_GoBack"/>
      <w:bookmarkEnd w:id="0"/>
      <w:r>
        <w:rPr>
          <w:rFonts w:hint="eastAsia"/>
          <w:i w:val="0"/>
          <w:iCs w:val="0"/>
          <w:color w:val="auto"/>
          <w:sz w:val="24"/>
          <w:szCs w:val="24"/>
          <w:highlight w:val="none"/>
          <w:lang w:val="en-US" w:eastAsia="zh-CN" w:bidi="en-US"/>
        </w:rPr>
        <w:t xml:space="preserve">业务需求分析 </w:t>
      </w:r>
    </w:p>
    <w:p w14:paraId="2400D6AD">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云南省老年医学科质量控制中心作为全省老年病医疗质量管控的省级核心机构，核心使命在于搭建全省一体化的老年病质控省级信息化平台，以此为枢纽完善覆盖省、市、县三级医疗机构的老年医学科医疗质量控制网络，通过标准化、数字化、精细化的质控管理手段，全面提升全省老年医学科诊疗服务的医疗质量与安全水平，切实保障老年患者就医权益，持续增进老年患者医疗服务获得感与福祉，推动云南省老年健康服务体系高质量发展。</w:t>
      </w:r>
    </w:p>
    <w:p w14:paraId="037635BB">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紧扣云南省第一人民医院整体业务发展战略与老年医学科专科建设需求，严格遵照医院信息化管理、运营管理等相关工作要求，高效响应医院各类报表定制、功能迭代等需求开发工作，确保各类需求按时、按质、按标落地交付。依托平台技术能力实现医院老年病诊疗相关运营指标的实时采集、动态监控、精准分析，通过多维度、可视化的数据分析模型，为医院领导层提供全面、准确的决策数据支撑，助力医院制定科学、高效的运营管理策略，持续提升医院老年医学科的精细化管理水平。同时，围绕医院运营与医疗质量控制核心需求，持续迭代完善平台数据分析展示、运营指标智能监管、质控数据智慧上报等核心功能模块，优化功能体验、提升功能实用性，让平台成为医院运营管理与质控工作的重要数字化工具。</w:t>
      </w:r>
    </w:p>
    <w:p w14:paraId="4BCC42D6">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本项目维保服务全程严格遵循《中华人民共和国网络安全法》《中华人民共和国数据安全法》《中华人民共和国个人信息保护法》等国家法律法规，贴合医疗行业《医疗机构信息化建设标准》等行业规范，以及云南省数字政府建设、医疗质控信息化等地方相关标准要求，全方位保障维保服务的合规性、专业性。服务过程中以数据隐私安全与合规存储为核心重点，通过数据分级分类管理、访问权限精细化控制、数据传输与存储加密、操作行为全流程审计等多重措施，严格保护各医疗单位上报的质控数据、患者相关信息等隐私数据；同时规范分析数据的存储标准、存储周期与管理流程，确保数据存储符合国家及行业相关规定。此外，在系统运维与功能优化过程中，充分兼顾系统稳定运行与老年病医疗质控数据分析、临床科研工作的兼容性，保障平台数据能高效支撑质控分析与科研数据调取需求，实现运维服务与业务工作的协同推进。</w:t>
      </w:r>
    </w:p>
    <w:p w14:paraId="32F68CE5">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紧密围绕云南省老年医学科质量控制中心的业务发展规划与日常质控工作需求，搭建标准化的质控数据管理体系，实现全省各成员单位质控数据的统一整合、按季导出，并依托平台数据分析能力自动生成多维度、专业化的质控数据分析报告，为质控中心开展季度质控工作评估、制定质控改进措施提供数据依据。同时，平台实时监控各成员单位质控数据上报进度，对迟报、漏报情况进行自动预警，协助质控中心完成季度医疗质控数据的统一收集、审核、分析工作，提升季度数据上报与分析工作的效率与准确性。针对质控督导工作场景，持续做好质控督导系统手机端与电脑端的日常更新维护，保障双端功能稳定、操作流畅；高效协助质控中心完成专家信息、督导任务信息等核心数据的批量导入、更新与管理，确保督导工作顺利开展；并根据质控中心的业务调整、工作需求变化，及时完成手机端与电脑端的功能条目、数据字段同步更新，保障双端功能与质控中心工作需求高度匹配。</w:t>
      </w:r>
    </w:p>
    <w:p w14:paraId="15273E99">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建立标准化、规范化的7×24 小时不间断运维服务响应机制，搭建多渠道服务响应入口，确保平台故障、用户咨询、需求申请等问题能够得到及时接收与响应。同时提供远程技术支持、现场上门服务等多元化服务模式，针对简单故障、操作咨询等问题通过远程调试、在线指导等方式快速解决；针对复杂故障、现场运维需求提供专业现场服务，最大限度提升问题解决效率。以提升用户体验为核心目标，建立全流程用户服务质量管控体系，从服务响应、问题处理、结果反馈等各环节优化服务流程，确保服务态度专业、服务效率高效、服务结果满意，力争年度用户满意度达到 95% 以上。</w:t>
      </w:r>
    </w:p>
    <w:p w14:paraId="36E762E4">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制定高标准的系统运行保障指标，确保平台软件系统全年整体可用率达到 99.9% 以上，折算为年计划外停机时间不超过 8.76 小时，满足全省老年病质控业务常态化、连续性开展需求。建立分级故障处置机制，针对系统停机、核心功能瘫痪等严重影响业务开展的停机故障，要求在用户报修后 1 小时内完成故障排查与处置，恢复系统正常运行；针对非停机类的功能异常、操作卡顿、小范围故障等问题，确保在报修后 4 小时内完成响应，明确故障原因并提供切实可行的解决方案，及时化解系统运行风险，保障平台业务运行不受影响。</w:t>
      </w:r>
    </w:p>
    <w:p w14:paraId="0906E498">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围绕平台用户操作与运维管理体系建设，提供全方位的配套服务：定期组织全省各成员单位平台用户开展操作技能培训，涵盖基础操作、功能使用、数据上报、问题排查等内容，提升用户平台操作熟练度与自主解决问题的能力；根据平台功能迭代、运维流程优化等情况，及时更新完善运维手册、操作指南、故障处置预案等运维文档，确保运维文档的时效性、准确性与实用性；全力配合医院及质控中心开展的智慧医院测评、网络安全等级保护测评、商用密码应用安全性评估等各类测评工作，按要求完成测评资料准备、系统功能调试、问题整改优化等工作，保障各类测评工作顺利通过。通过全方位配套服务，持续完善平台运维管理体系，提升平台整体运营管理水平。</w:t>
      </w:r>
    </w:p>
    <w:p w14:paraId="4EB9F66B">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建立规范化的服务记录管理体系，要求每次平台维修、故障处置、功能优化、需求开发等所有运维服务工作，均需如实、详细填写标准化服务记录单。记录单需明确标注服务时间、服务对象、问题详细描述、问题排查过程、技术处置措施、服务最终结果、用户反馈等核心信息，做到每一项服务工作有记录、可追溯、可核查。服务记录单完成后及时归档管理，形成完整的运维服务档案，为后续同类问题处置、系统性能分析、运维服务优化提供参考依据，同时实现运维服务工作的标准化、规范化管控。</w:t>
      </w:r>
    </w:p>
    <w:p w14:paraId="16263316">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完善现场技术服务保障流程，针对远程技术支持无法排查解决的复杂硬件故障、系统深层问题、现场调试需求等情况，乙方在接到甲方故障反馈并双方确认需现场处理后，立即启动现场服务流程，统筹安排专业工程师前往处理。乙方工程师需在双方确认现场服务需求后的 24 小时内，抵达甲方指定的现场（云南省第一人民医院）开展技术处置工作，现场服务过程中严格遵循甲方现场管理规定，高效开展故障排查、问题处理工作，处理完成后及时向甲方反馈处置结果，完成现场服务验收与记录归档，确保现场问题得到快速、彻底解决。</w:t>
      </w:r>
    </w:p>
    <w:p w14:paraId="19E8622D">
      <w:pPr>
        <w:pStyle w:val="2"/>
        <w:numPr>
          <w:ilvl w:val="0"/>
          <w:numId w:val="2"/>
        </w:numPr>
        <w:spacing w:line="360" w:lineRule="auto"/>
        <w:ind w:left="0" w:leftChars="0"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本项目所有运维服务范围限于原合同约定功能范围内的软件系统，服务内容包括为该软件系统提供专业的技术指导、全流程故障排查、系统错误修复、性能优化调优等，核心服务目标为保障软件系统按照原合同约定的功能要求稳定、高效、合规运行，确保平台原有核心功能、业务流程、数据交互能力不受影响。未经甲方书面确认，不得擅自对软件系统的原有功能、架构、数据标准等进行修改或扩展，若涉及功能新增、架构调整等超出原合同约定范围的需求，需由甲乙双方另行协商确定服务内容与相关事宜。</w:t>
      </w:r>
    </w:p>
    <w:p w14:paraId="69C0419E">
      <w:pPr>
        <w:pStyle w:val="2"/>
        <w:numPr>
          <w:ilvl w:val="0"/>
          <w:numId w:val="1"/>
        </w:numPr>
        <w:spacing w:line="360" w:lineRule="auto"/>
        <w:ind w:left="425" w:leftChars="0" w:hanging="425" w:firstLineChars="0"/>
        <w:outlineLvl w:val="3"/>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 xml:space="preserve">基础设施需求分析 </w:t>
      </w:r>
    </w:p>
    <w:p w14:paraId="295084E4">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本项目所涉云南省老年医学科质量控制中心平台，当前均部署于云南省卫生健康委员会下属云南省医疗质量评估中心统筹管理的专属专用服务器集群，该服务器为省级医疗质控工作配套的专业硬件设施，经前期实际运行检测与资源负载评估，其现有算力配置、存储容量、网络带宽及配套的安全防护、数据处理能力，均能完全匹配现阶段平台的业务运行需求 —— 可充分支撑全省现有质控成员单位的日常数据上报、质控指标监测、数据分析展示、督导管理等核心业务开展，满足当前平台的并发访问、数据存储、业务交互等全流程资源诉求，算力无闲置、存储无冗余、网络无卡顿，基础设施运行状态稳定且资源利用效率合理，因此结合项目现阶段的业务规模与实际运维需求，暂未申请省级政务云相关资源，最大限度实现现有硬件资源的高效利用，避免重复申请资源造成的资金浪费。</w:t>
      </w:r>
    </w:p>
    <w:p w14:paraId="731B6FCD">
      <w:pPr>
        <w:pStyle w:val="2"/>
        <w:spacing w:line="360" w:lineRule="auto"/>
        <w:ind w:firstLine="480" w:firstLineChars="200"/>
        <w:rPr>
          <w:rFonts w:hint="eastAsia"/>
          <w:i w:val="0"/>
          <w:iCs w:val="0"/>
          <w:color w:val="auto"/>
          <w:highlight w:val="none"/>
          <w:lang w:eastAsia="zh-CN"/>
        </w:rPr>
      </w:pPr>
      <w:r>
        <w:rPr>
          <w:rFonts w:hint="eastAsia"/>
          <w:i w:val="0"/>
          <w:iCs w:val="0"/>
          <w:color w:val="auto"/>
          <w:sz w:val="24"/>
          <w:szCs w:val="24"/>
          <w:highlight w:val="none"/>
          <w:lang w:val="en-US" w:eastAsia="zh-CN" w:bidi="en-US"/>
        </w:rPr>
        <w:t>从全省老年病质控工作长远发展与平台迭代升级的角度来看，随着云南省老年病质控体系建设的持续深化，全省质控覆盖范围将逐步向基层医疗机构延伸，州市、县级老年病质控分中心的建设也将持续推进，平台注册用户数、日常业务处理量、质控数据上报量将呈持续增长趋势；同时，未来国家及云南省关于医疗质控信息化、政务信息化的政策要求若出现调整，提出平台向政务云迁移的明确规范，现有专用服务器的算力、存储、网络等资源存在无法匹配业务增长需求的性能瓶颈，或难以满足新的政策合规要求时，本项目将秉持按需推进、科学评估、稳步实施的原则，根据实际业务发展需要、资源负载情况及政策规范要求，第一时间启动省级政务云资源的申请与迁移评估工作。届时将组织专业技术团队，结合平台未来 3-5 年的业务发展规划、数据量增长预测、功能扩展需求，全面开展政务云资源的需求测算、适配性分析、迁移方案制定等工作，精准评估政务云资源的申请类型、配置规格、部署方式，确保云资源申请与平台发展需求高度契合，保障平台云化转型的顺畅推进。</w:t>
      </w:r>
    </w:p>
    <w:p w14:paraId="78F568E9">
      <w:pPr>
        <w:pStyle w:val="2"/>
        <w:numPr>
          <w:ilvl w:val="0"/>
          <w:numId w:val="1"/>
        </w:numPr>
        <w:spacing w:line="360" w:lineRule="auto"/>
        <w:ind w:left="425" w:leftChars="0" w:hanging="425" w:firstLineChars="0"/>
        <w:outlineLvl w:val="3"/>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公共服务需求分析</w:t>
      </w:r>
    </w:p>
    <w:p w14:paraId="38038CD5">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本项目聚焦于省级老年病质控数据的采集、管理与分析，核心用户为各级医疗机构质控专员及卫生行政管理人员，业务场景相对独立，当前暂无与政务服务大厅、互联网+政务服务等公共平台对接的需求。但平台在设计上已预留标准化接口，未来若需向公众提供质控结果公示、老年健康科普等公共服务，或与省级全民健康信息平台、政务数据共享交换平台进行数据交换，可快速扩展相应功能，实现公共服务场景化应用。</w:t>
      </w:r>
    </w:p>
    <w:p w14:paraId="3D43D43A">
      <w:pPr>
        <w:pStyle w:val="2"/>
        <w:numPr>
          <w:ilvl w:val="0"/>
          <w:numId w:val="1"/>
        </w:numPr>
        <w:spacing w:line="360" w:lineRule="auto"/>
        <w:ind w:left="425" w:leftChars="0" w:hanging="425" w:firstLineChars="0"/>
        <w:outlineLvl w:val="3"/>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 xml:space="preserve">功能性需求分析 </w:t>
      </w:r>
    </w:p>
    <w:p w14:paraId="5C814B9C">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本项目作为专业的质控数据填报与管理平台，目前主要服务于内部质控业务流程，所有数据由用户手工填报或导入，尚未涉及与医院信息系统（HIS）、电子病历（EMR）、检验系统（LIS）等外部业务系统的自动对接。尽管如此，考虑到未来质控工作对数据实时性、准确性的更高要求，平台在架构设计时遵循模块化与开放性理念，采用标准RESTful API规范，支持后续按需对接各医疗机构信息系统，实现质控指标的自动采集与质控结果的闭环反馈，减少人工干预，提升数据质量与工作效率。</w:t>
      </w:r>
    </w:p>
    <w:p w14:paraId="44C33067">
      <w:pPr>
        <w:pStyle w:val="2"/>
        <w:numPr>
          <w:ilvl w:val="0"/>
          <w:numId w:val="1"/>
        </w:numPr>
        <w:spacing w:line="360" w:lineRule="auto"/>
        <w:ind w:left="425" w:leftChars="0" w:hanging="425" w:firstLineChars="0"/>
        <w:outlineLvl w:val="3"/>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非功能性需求分析</w:t>
      </w:r>
    </w:p>
    <w:p w14:paraId="530A2633">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本项目在前期建设阶段，受当时全省老年病质控业务推进节奏较紧、需求聚焦于平台核心业务功能落地与基础质控流程线上化等客观因素影响，未对系统并发用户承载量、页面响应时效、数据备份策略、容灾恢复机制等核心非功能性需求，制定明确、细化、可量化的考核指标与落地标准，导致平台在高负荷运行、业务规模快速扩张、关键业务时段并发访问等实际场景中，非功能性保障工作缺乏标准化、体系化、可落地的支撑依据，一定程度上制约了平台运行的稳定性、可靠性与适配性。在 2026-2028 年运行维护服务阶段，以国家医疗信息化建设标准、政务信息化系统运维行业最佳实践为核心参考依据，深度结合云南省老年病质控工作的实际业务特点、平台当前的硬件运行现状、软件功能适配情况及全省质控体系向基层延伸的未来发展需求，组织专业技术团队系统性梳理平台非功能性保障的核心要点与关键维度，从无到有、从粗到细逐步搭建起覆盖性能、可用性、可扩展性、数据管理等全维度、全流程的非功能性保障体系，全面填补前期建设阶段的指标空白，让平台非功能性保障工作有明确标准、有严格考核、有落地举措，从根本上提升平台的整体运行质量，为全省老年病质控业务的常态化、精细化开展筑牢技术根基。</w:t>
      </w:r>
    </w:p>
    <w:p w14:paraId="5D445117">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具体保障措施将围绕性能、可用性、可扩展性、数据管理四大核心维度精准落地实施，所有量化指标与保障要求均紧密结合全省 53 家核心医疗机构同步填报质控数据的业务高峰期、季度质控督导数据审核、年度国家质控数据上报等关键业务场景制定，摒弃脱离实际的理论化指标，确保各项保障措施贴合平台实际运维需求、匹配质控业务开展节奏，真正实现以非功能性保障支撑业务高效运行：</w:t>
      </w:r>
    </w:p>
    <w:p w14:paraId="4CA97E5B">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①性能保障维度，运维团队将在服务初期率先开展全场景、多维度、高仿真的系统压力测试与性能瓶颈深度分析工作，通过专业测试工具模拟 53 家医疗机构同时在线填报质控数据、多用户高并发查询统计分析报表、批量上传质控督导资料与临床业务数据等真实业务场景，精准捕捉平台在不同负荷下的运行状态，定位服务器资源调配、应用代码执行、数据库查询、接口交互等环节的性能短板，科学确定平台合理的承载能力阈值并建立标准化性能基线。在此基础上，针对性实施一系列性能优化技术手段，包括服务器 CPU、内存、存储等资源的精细化动态调配，应用冗余代码的精简与执行逻辑优化，数据库索引的重构与查询语句调优，外部对接接口的访问策略调整与并发限制优化等，实现平台性能的全方位、针对性提升，确保在 53 家医疗机构同时填报的业务高峰期，平台所有功能页面的打开、操作、提交等环节的响应时间严格控制在 3 秒以内，全程无卡顿、无延迟、无加载失败等问题，切实保障基层医护人员、质控工作人员的操作体验，提升全省质控数据上报、业务办理的整体效率。</w:t>
      </w:r>
    </w:p>
    <w:p w14:paraId="6C67A468">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②可用性保障维度，建立高标准、严要求、可落地的系统可用性保障机制，明确划定平台全年整体可用率须不低于 99.9% 的硬性指标，折算为年计划外非故障停机时间不超过 8.76 小时，充分满足全省老年病质控业务日常开展、数据实时监测、跨机构业务协同的常态化需求。针对季度 / 年度质控数据集中上报、省级质控现场督导检查、国家老年病质控中心数据汇总上报、全省质控工作会议数据展示等关键业务时段，专项组建由技术负责人、服务器运维工程师、软件运维工程师组成的 7×24 小时专项运维保障小组，实行专人值守、实时监控、快速处置的工作模式，对平台服务器运行状态、软件系统功能、数据交互链路进行全时段监控，针对突发的系统故障、资源占用异常、接口访问失败等问题，启动快速处置流程，确保关键业务时段系统实现零中断、无故障、高稳定运行，为核心质控业务的顺利推进提供全天候技术保障。</w:t>
      </w:r>
    </w:p>
    <w:p w14:paraId="0C1761E5">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③可扩展性保障维度，基于平台现有国产化技术架构，开展针对性的扩展性优化与标准化改造工作，对平台的功能模块、数据架构、资源配置体系进行解耦与标准化设计，让系统具备灵活、高效的横向扩展能力，适配未来业务发展的多元需求。针对云南省老年病质控工作发展过程中，新增州市级老年病质控分中心、拓展质控数据监测维度与分析深度等各类业务需求，系统可通过快速增加服务器节点、灵活配置不同机构的资源访问权限、模块化部署新功能模块、无缝扩展数据存储容量等方式，实现各类业务需求的快速落地与上线，无需对现有系统架构进行大规模重构，最大限度降低系统扩展的技术研发成本、时间成本与业务中断风险，确保平台的功能、资源、服务能力能够持续适配全省老年病质控业务的发展节奏，实现平台与质控体系的同步升级、协同发展。</w:t>
      </w:r>
    </w:p>
    <w:p w14:paraId="6D663201">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④数据管理保障维度，构建覆盖数据产生、存储、传输、使用、归档全生命周期的高可靠性数据备份与恢复保障体系，结合平台质控数据、用户数据、业务数据的产生频率、数据类型、重要性等级及使用场景，制定精细化、差异化的差异备份 + 全量备份组合备份策略，明确划定全量备份按周执行、差异备份按日执行的固定周期，规范备份数据的本地存储位置、异地存储节点及长期保存时限，同时依托云南省医疗质量评估中心的异地备份节点完成所有备份数据的异地加密存储，实现数据的本地 + 异地双重防护，从源头规避数据丢失风险。在此基础上，建立常态化、标准化的备份数据恢复演练机制，按季度开展全流程、高仿真的数据恢复测试工作，模拟系统硬件故障、数据损坏、意外删除等各类突发场景，对备份数据的完整性、可用性及恢复流程的顺畅性、时效性进行全面验证，及时发现并解决备份恢复过程中的技术问题、流程漏洞，持续优化数据恢复方案，确保在各类突发情况下，能够在最短时间内快速、准确、完整地恢复平台核心质控数据，保障平台数据的安全可靠，杜绝因数据问题影响全省质控工作开展的情况发生。</w:t>
      </w:r>
    </w:p>
    <w:p w14:paraId="4DEED5F9">
      <w:pPr>
        <w:pStyle w:val="2"/>
        <w:spacing w:line="360" w:lineRule="auto"/>
        <w:ind w:firstLine="480" w:firstLineChars="200"/>
        <w:rPr>
          <w:rFonts w:hint="eastAsia"/>
          <w:i w:val="0"/>
          <w:iCs w:val="0"/>
          <w:color w:val="auto"/>
          <w:sz w:val="24"/>
          <w:szCs w:val="24"/>
          <w:highlight w:val="none"/>
          <w:lang w:eastAsia="zh-CN" w:bidi="en-US"/>
        </w:rPr>
      </w:pPr>
      <w:r>
        <w:rPr>
          <w:rFonts w:hint="eastAsia"/>
          <w:i w:val="0"/>
          <w:iCs w:val="0"/>
          <w:color w:val="auto"/>
          <w:sz w:val="24"/>
          <w:szCs w:val="24"/>
          <w:highlight w:val="none"/>
          <w:lang w:val="en-US" w:eastAsia="zh-CN" w:bidi="en-US"/>
        </w:rPr>
        <w:t>上述所有非功能性需求的量化指标、具体保障措施、考核标准及责任分工，将在运维服务启动初期完成全面细化梳理与标准化制定，并全部纳入平台正式的服务级别协议（SLA）进行规范化、制度化、长效化管理，让各项非功能性保障工作有章可循、有规可依。运维团队须以服务级别协议为核心工作依据，建立常态化的非功能性指标监测、考核与持续优化机制，通过专业监控工具对性能、可用性、可扩展性、数据管理等维度的指标完成情况进行实时监测、月度统计、季度分析，形成专项分析报告；针对未达到协议约定标准的指标，第一时间组织技术团队分析问题根源，制定针对性整改措施并限期落实，确保各项指标持续达标。同时，根据全省老年病质控业务的发展变化、平台功能的迭代升级、政策要求的调整优化，持续完善非功能性指标体系，及时补充新的保障维度、更新量化标准、优化保障措施，让非功能性保障体系与全省质控业务发展同频同步、深度适配，为云南省老年病质量控制中心平台的稳定、高效、安全、可持续运行提供坚实、全面、长效的技术支撑，助力全省老年病质控体系建设高质量推进。</w:t>
      </w:r>
    </w:p>
    <w:p w14:paraId="1ABE2D3E">
      <w:pPr>
        <w:pStyle w:val="2"/>
        <w:numPr>
          <w:ilvl w:val="0"/>
          <w:numId w:val="1"/>
        </w:numPr>
        <w:spacing w:line="360" w:lineRule="auto"/>
        <w:ind w:left="425" w:leftChars="0" w:hanging="425" w:firstLineChars="0"/>
        <w:outlineLvl w:val="3"/>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 xml:space="preserve">安全需求分析 </w:t>
      </w:r>
    </w:p>
    <w:p w14:paraId="579241A8">
      <w:pPr>
        <w:pStyle w:val="2"/>
        <w:spacing w:line="360" w:lineRule="auto"/>
        <w:ind w:firstLine="480" w:firstLineChars="20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本项目部署于云南省卫生健康委员会下属云南省医疗质量评估中心的网络环境中，该中心已部署防火墙、入侵检测、防病毒网关等基础安全设施，提供边界防护与网络层安全监控。在此基础上，平台自身需强化应用层安全防护：一是严格实施用户认证与权限控制，确保不同角色用户只能访问授权数据；二是记录完整操作日志，支持安全审计与行为追溯；三是定期开展漏洞扫描与代码审计，及时修复已知漏洞；四是数据传输采用加密协议（HTTPS），敏感数据（如登录口令）加密存储。运维服务将配合用户开展年度网络安全等级保护定级与测评工作，并根据国家密码应用要求，适时引入商用密码技术，构建覆盖“云、网、端、数”的立体化安全防护体系。</w:t>
      </w:r>
    </w:p>
    <w:p w14:paraId="3CB9C4B4">
      <w:pPr>
        <w:pStyle w:val="2"/>
        <w:numPr>
          <w:ilvl w:val="0"/>
          <w:numId w:val="1"/>
        </w:numPr>
        <w:spacing w:line="360" w:lineRule="auto"/>
        <w:ind w:left="425" w:leftChars="0" w:hanging="425" w:firstLineChars="0"/>
        <w:rPr>
          <w:rFonts w:hint="eastAsia"/>
          <w:i w:val="0"/>
          <w:iCs w:val="0"/>
          <w:color w:val="auto"/>
          <w:sz w:val="24"/>
          <w:szCs w:val="24"/>
          <w:highlight w:val="none"/>
          <w:lang w:val="en-US" w:eastAsia="zh-CN" w:bidi="en-US"/>
        </w:rPr>
      </w:pPr>
      <w:r>
        <w:rPr>
          <w:rFonts w:hint="eastAsia"/>
          <w:i w:val="0"/>
          <w:iCs w:val="0"/>
          <w:color w:val="auto"/>
          <w:sz w:val="24"/>
          <w:szCs w:val="24"/>
          <w:highlight w:val="none"/>
          <w:lang w:val="en-US" w:eastAsia="zh-CN" w:bidi="en-US"/>
        </w:rPr>
        <w:t xml:space="preserve">标准编制需求分析 </w:t>
      </w:r>
    </w:p>
    <w:p w14:paraId="7D66448A">
      <w:r>
        <w:rPr>
          <w:rFonts w:hint="eastAsia"/>
          <w:i w:val="0"/>
          <w:iCs w:val="0"/>
          <w:color w:val="auto"/>
          <w:sz w:val="24"/>
          <w:szCs w:val="24"/>
          <w:highlight w:val="none"/>
          <w:lang w:val="en-US" w:eastAsia="zh-CN" w:bidi="en-US"/>
        </w:rPr>
        <w:t>本项目严格遵循国家及行业现行医疗质量控制相关标准，包括《医疗质量管理办法》、国家老年医学专业质控指标、电子病历应用水平分级评价标准等，在系统设计与功能实现中全面贯彻上述标准要求，因此暂不需要单独编制新的标准规范。作为省级质控中心平台，科室将在运行过程中积累实践经验，积极参与国家和省级质控标准的修订与完善工作，为老年医学质控领域的标准化建设贡献数据支撑与实践案例。若未来质控中心牵头制定地方标准或团体标准，平台可提供技术验证与试点应用支持，确保标准的科学性与可操作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48F0E"/>
    <w:multiLevelType w:val="singleLevel"/>
    <w:tmpl w:val="94F48F0E"/>
    <w:lvl w:ilvl="0" w:tentative="0">
      <w:start w:val="1"/>
      <w:numFmt w:val="decimal"/>
      <w:lvlText w:val="(%1)"/>
      <w:lvlJc w:val="left"/>
      <w:pPr>
        <w:ind w:left="425" w:hanging="425"/>
      </w:pPr>
      <w:rPr>
        <w:rFonts w:hint="default"/>
      </w:rPr>
    </w:lvl>
  </w:abstractNum>
  <w:abstractNum w:abstractNumId="1">
    <w:nsid w:val="DD606401"/>
    <w:multiLevelType w:val="singleLevel"/>
    <w:tmpl w:val="DD606401"/>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E5B05"/>
    <w:rsid w:val="139E3EE0"/>
    <w:rsid w:val="257E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7199</Words>
  <Characters>7253</Characters>
  <Lines>0</Lines>
  <Paragraphs>0</Paragraphs>
  <TotalTime>0</TotalTime>
  <ScaleCrop>false</ScaleCrop>
  <LinksUpToDate>false</LinksUpToDate>
  <CharactersWithSpaces>7299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2026-06-02T07:15:00Z</dcterms:created>
  <dc:creator>PC</dc:creator>
  <cp:lastModifiedBy>何忠慧</cp:lastModifiedBy>
  <dcterms:modified xsi:type="dcterms:W3CDTF">2026-06-05T06:28:09Z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E9D200E7ED9447B0983F614BF4792060_13</vt:lpwstr>
  </property>
  <property fmtid="{D5CDD505-2E9C-101B-9397-08002B2CF9AE}" pid="4" name="KSOTemplateDocerSaveRecord">
    <vt:lpwstr>eyJoZGlkIjoiMGQyZDU4ZmU1ZjRlMDhiNjNhZGE5OWU5OTUxNzJiYjgiLCJ1c2VySWQiOiI5ODk2MDAzMTAifQ==</vt:lpwstr>
  </property>
</Properties>
</file>