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0F2C1">
      <w:pPr>
        <w:widowControl/>
        <w:spacing w:line="360" w:lineRule="auto"/>
        <w:jc w:val="center"/>
        <w:rPr>
          <w:rFonts w:hint="eastAsia" w:ascii="宋体" w:hAnsi="宋体" w:eastAsia="宋体" w:cs="宋体"/>
          <w:color w:val="000000" w:themeColor="text1"/>
          <w:kern w:val="0"/>
          <w:sz w:val="24"/>
          <w:szCs w:val="24"/>
          <w:u w:val="none"/>
          <w14:textFill>
            <w14:solidFill>
              <w14:schemeClr w14:val="tx1"/>
            </w14:solidFill>
          </w14:textFill>
        </w:rPr>
      </w:pPr>
      <w:bookmarkStart w:id="0" w:name="_GoBack"/>
      <w:bookmarkEnd w:id="0"/>
      <w:r>
        <w:rPr>
          <w:rFonts w:hint="eastAsia" w:ascii="宋体" w:hAnsi="宋体" w:eastAsia="宋体"/>
          <w:b/>
          <w:bCs/>
          <w:color w:val="000000" w:themeColor="text1"/>
          <w:kern w:val="0"/>
          <w:sz w:val="28"/>
          <w:szCs w:val="28"/>
          <w:u w:val="none"/>
          <w:lang w:val="en-US" w:eastAsia="zh-CN"/>
          <w14:textFill>
            <w14:solidFill>
              <w14:schemeClr w14:val="tx1"/>
            </w14:solidFill>
          </w14:textFill>
        </w:rPr>
        <w:t>云南省第一人民医院消化疾病质控管理云平台服务项目采购需求</w:t>
      </w:r>
    </w:p>
    <w:p w14:paraId="5D2219CC">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采购需求应当完整、明确，包括以下内容： （一）采购标的需实现的功能或者目标，以及为落实政府采购政策需满足的要求； （二）采购标的需执行的国家相关标准、行业标准、地方标准或者其他标准、规范； （三）采购标的需满足的质量、安全、技术规格、物理特性等要求； （四）采购标的的数量、采购项目交付或者实施的时间和地点； （五）采购标的需满足的服务标准、期限、效率等要求； （六）采购标的的验收标准； （七）采购标的的其他技术、服务等要求。</w:t>
      </w:r>
      <w:r>
        <w:rPr>
          <w:rFonts w:hint="eastAsia" w:ascii="宋体" w:hAnsi="宋体" w:eastAsia="宋体" w:cs="宋体"/>
          <w:kern w:val="0"/>
          <w:sz w:val="24"/>
          <w:szCs w:val="24"/>
          <w:lang w:val="en-US" w:eastAsia="zh-CN"/>
        </w:rPr>
        <w:t>（八）实施及服务基本要求</w:t>
      </w:r>
      <w:r>
        <w:rPr>
          <w:rFonts w:hint="eastAsia" w:ascii="宋体" w:hAnsi="宋体" w:eastAsia="宋体" w:cs="宋体"/>
          <w:kern w:val="0"/>
          <w:sz w:val="24"/>
          <w:szCs w:val="24"/>
        </w:rPr>
        <w:t xml:space="preserve"> </w:t>
      </w:r>
    </w:p>
    <w:p w14:paraId="6DE10C8F">
      <w:pPr>
        <w:widowControl/>
        <w:spacing w:line="360" w:lineRule="auto"/>
        <w:ind w:firstLine="482" w:firstLineChars="200"/>
        <w:jc w:val="left"/>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 xml:space="preserve">（一) </w:t>
      </w:r>
      <w:r>
        <w:rPr>
          <w:rFonts w:hint="eastAsia" w:ascii="宋体" w:hAnsi="宋体" w:eastAsia="宋体" w:cs="宋体"/>
          <w:b/>
          <w:bCs/>
          <w:kern w:val="0"/>
          <w:sz w:val="24"/>
          <w:szCs w:val="24"/>
          <w:highlight w:val="none"/>
        </w:rPr>
        <w:t>采购标的需实现的功能或者目标，以及为落实政府采购政策需满足的要求；</w:t>
      </w:r>
    </w:p>
    <w:p w14:paraId="05980175">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1.服务目标和功能：</w:t>
      </w:r>
    </w:p>
    <w:p w14:paraId="08DCC10D">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国家消化内科专业医疗质量控制中心要求，上报及监测消化内镜诊疗技术医疗质量控制指标（2022版）、急性胰腺炎诊疗质量控制指标（2025版）及消化内科重点疾病、消化内镜医师资质、消化内镜洗消、消化内科病房护理等重点数据，结合云南省情况拟定相关数据进行上报，利用医疗信息化IT 技术，提高内镜中心的医疗质量管理，保障医疗安全，通过内镜质控云平台实现区域化的质控数据上报和管理。</w:t>
      </w:r>
    </w:p>
    <w:p w14:paraId="2CDD4D14">
      <w:pPr>
        <w:spacing w:line="360" w:lineRule="auto"/>
        <w:ind w:firstLine="42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建立现场督查的线上填报系统，方便质控专家操作及督查后结果统计、分析及现场反馈。</w:t>
      </w:r>
    </w:p>
    <w:p w14:paraId="5FF2634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2.技术和服务要求</w:t>
      </w:r>
    </w:p>
    <w:p w14:paraId="4F0CE0E9">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2.1总体要求</w:t>
      </w:r>
    </w:p>
    <w:p w14:paraId="08474080">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利用医疗IT、互联网+技术来实现跨系统的高效汇总与质量管理，彻底改变以往分散式、文件式、人工处理模式，实现统一高效，降低烦琐重复，实现不同标准的数据字典转换，定时（每年、每季度等）完成消化疾病质控中心各类上报数据的汇总。对于医院现有系统缺少的各类管理数据，能够自定义建立统一的质控管理上报云平台系统，根据对应的上报文件定制不同的模板，实现省级、市级、县级、区域医疗中心等内镜中心填报数据的及时采集汇聚到平台。</w:t>
      </w:r>
    </w:p>
    <w:p w14:paraId="222EE8BC">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保障消化疾病质控管理云平台全年稳定运行，解决平台数据汇总、指标计算、现场督查填报等环节的技术故障与运行问题；确保平台按要求完成消化内镜 18 项质控指标、急性胰腺炎 12 项质控指标等数据的实时汇总、分析及上报；保障平台线上督查填报系统功能正常，实现督查数据快速统计、报告生成及反馈；建立完善的平台运维体系，提升平台数据安全性和使用流畅性，满足医院及省级消化疾病质控工作的日常使用需求。</w:t>
      </w:r>
    </w:p>
    <w:p w14:paraId="4B244DB7">
      <w:pPr>
        <w:spacing w:line="360" w:lineRule="auto"/>
        <w:ind w:firstLine="480" w:firstLineChars="200"/>
        <w:rPr>
          <w:rFonts w:hint="eastAsia" w:ascii="宋体" w:hAnsi="宋体" w:eastAsia="宋体" w:cs="宋体"/>
          <w:color w:val="auto"/>
          <w:sz w:val="24"/>
          <w:szCs w:val="24"/>
          <w:lang w:val="en-US" w:eastAsia="zh-CN"/>
        </w:rPr>
      </w:pPr>
    </w:p>
    <w:p w14:paraId="531E6EBB">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建设质控现场督查的线上填报系统，方便质控专家操作及督查后结果统计、分析。质控专家通过自己的手机/平板电脑线上填报现场质控情况，现场质控结束后，填写后由现场评审专家核查数据，实时汇总、分析，能快速产生督查结果、分析报告并实现现场反馈。</w:t>
      </w:r>
    </w:p>
    <w:p w14:paraId="37D9C9EC">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维护数据管理平台云端数据保存，保证数据安全。</w:t>
      </w:r>
    </w:p>
    <w:p w14:paraId="2BA60F13">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2.2上报指标的需求实现</w:t>
      </w:r>
    </w:p>
    <w:p w14:paraId="2756F1C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1）将源于各生产库的数据和指标实现统一的线上快速汇总、实时分析。</w:t>
      </w:r>
    </w:p>
    <w:p w14:paraId="6AD17021">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2）支持便捷（手机/平板）多方系统的数据高效汇总、统计分析。</w:t>
      </w:r>
    </w:p>
    <w:p w14:paraId="16EB371B">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3）按照不同的上报数据标准（如国家质控上报平台）进行维护转换以及数据质量的核验处理。</w:t>
      </w:r>
    </w:p>
    <w:p w14:paraId="5B14DD6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4）支持任务作业的按周期定时数据更新执行。</w:t>
      </w:r>
    </w:p>
    <w:p w14:paraId="729343D8">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5）提供易用的数据建模报表工具，操作人员易于上手，通过简单的可视化操作即可快速实现数据的获取并保障数据安全。</w:t>
      </w:r>
    </w:p>
    <w:p w14:paraId="73743450">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建立一套补充数据的统一、线上汇总系统，支持用户自定义补充数据模板。数据指标模板管理支持报表定义的报表名称、excel数据sheet页名称、excel数据起始行、结束行、周期类型、是否多周期显示、多周期显示量、多周期显示顺序的新增、修改、删除。</w:t>
      </w:r>
    </w:p>
    <w:p w14:paraId="704618D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7）支持新增、修改、删除自定义报表列与数据库存储表列字段映射关系、列展示宽度。</w:t>
      </w:r>
    </w:p>
    <w:p w14:paraId="6B02C8D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8）支持新增、修改、删除自定义数据存储表列命名、列类型。</w:t>
      </w:r>
    </w:p>
    <w:p w14:paraId="768823B3">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2.3数据指标上报管理</w:t>
      </w:r>
    </w:p>
    <w:p w14:paraId="00EE5D6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1）支持上传报表excel数据的导入、报表数据查询。</w:t>
      </w:r>
    </w:p>
    <w:p w14:paraId="123F285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2）支持自定义计算公式。</w:t>
      </w:r>
    </w:p>
    <w:p w14:paraId="0BAA70E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3）支持计算公式有效性验证。</w:t>
      </w:r>
    </w:p>
    <w:p w14:paraId="4725A540">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4）支持计算公式的新增、修改、删除。</w:t>
      </w:r>
    </w:p>
    <w:p w14:paraId="2B3D4813">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5）支持填报医院多次填报，多项数据的纵向比较；</w:t>
      </w:r>
    </w:p>
    <w:p w14:paraId="12086466">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6）支持填报地州，多家填报医院，本次及多次，多项填报数据的横向及纵向比较；</w:t>
      </w:r>
    </w:p>
    <w:p w14:paraId="01F5D1A5">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7）支持多州中心，多医院本次及多次，多项填报数据的横向及纵向比较。</w:t>
      </w:r>
    </w:p>
    <w:p w14:paraId="0B3CBA15">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8）支持修改数据权限设立。</w:t>
      </w:r>
    </w:p>
    <w:p w14:paraId="7DAD5848">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2.4 维保服务要求</w:t>
      </w:r>
    </w:p>
    <w:p w14:paraId="7E35D26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1）全年 7×24 小时不间断技术运维值守，建立三级故障响应机制：30分钟内完成故障响应对接，1小时内远程介入排查；远程无法解决的院内故障，工程师抵达现场处置，一般故障 4 小时内闭环解决，重大故障出具专项应急处置方案，保障平台核心功能不中断；</w:t>
      </w:r>
    </w:p>
    <w:p w14:paraId="385B7BB4">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2）常态化平台运维巡检：每日自动化云端运行状态巡检，每周出具系统健康巡检报告，每月开展深度性能、安全专项优化，每季度提供完整运维服务总结；</w:t>
      </w:r>
    </w:p>
    <w:p w14:paraId="19802ECA">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3）持续安全运维：定期推送系统安全补丁、版本迭代更新，实时监测网络攻击、数据泄漏风险，及时修复系统高危安全漏洞，定期开展等保合规自查，确保平台持续符合 GB/T 22239-2019 网络安全等级保护标准；</w:t>
      </w:r>
    </w:p>
    <w:p w14:paraId="7060BA0C">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基础设施维保：全权负责平台云服务器、存储、网络、数据库等云端基础设施运维，实时监控资源负载，及时扩容、处置硬件、网络、存储故障，保障云空间稳定可用，服务期内云服务器、云存储租赁费用全部包含在运维包干范围内；</w:t>
      </w:r>
    </w:p>
    <w:p w14:paraId="53BDE9BC">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5）功能迭代与调优：根据国家、省级质控政策更新、医院业务新增需求，免费优化平台指标计算逻辑、填报模板、督查系统、报表功能，按需调整数据汇总、分析规则；</w:t>
      </w:r>
    </w:p>
    <w:p w14:paraId="109927CF">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6）接口持续维保：免费负责平台与医院 HIS、内镜系统、集成平台、微信公众号及后续新增第三方业务系统接口的长期维护、故障修复、逻辑调整，接口开发、联调、二次改造产生的全部人工、实施费用由投标人全额包干承担；</w:t>
      </w:r>
    </w:p>
    <w:p w14:paraId="2415077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7）应急保障：制定数据灾备与故障应急预案，定期执行全量数据异地备份，出现数据丢失、系统宕机等突发情况，第一时间启动恢复方案，最大限度降低业务中断影响；</w:t>
      </w:r>
    </w:p>
    <w:p w14:paraId="561929B3">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8）评审配套维保：运维期内免费配合医院完成国家级、省级质控评审、资质认证、等级评审等工作，根据评审要求临时调整、优化平台功能，提供技术佐证、数据导出、系统演示等支撑服务。</w:t>
      </w:r>
    </w:p>
    <w:p w14:paraId="4A466723">
      <w:pPr>
        <w:spacing w:line="360"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 数据保障：</w:t>
      </w:r>
      <w:r>
        <w:rPr>
          <w:rFonts w:hint="eastAsia" w:ascii="宋体" w:hAnsi="宋体" w:eastAsia="宋体" w:cs="宋体"/>
          <w:color w:val="auto"/>
          <w:kern w:val="0"/>
          <w:sz w:val="24"/>
          <w:szCs w:val="24"/>
          <w:lang w:val="en-US" w:eastAsia="zh-CN" w:bidi="ar"/>
        </w:rPr>
        <w:t>在医院部署本地备份数据库（为医院相关管理人员开通所有访问数据库权限），医院享有知识产权且拥有合法使用权限，</w:t>
      </w:r>
    </w:p>
    <w:p w14:paraId="15B292A3">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2.5 培训服务要求</w:t>
      </w:r>
    </w:p>
    <w:p w14:paraId="242F602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1）分层分类全流程免费培训，培训对象覆盖医院质控管理人员、内镜医护填报人员、质控督查专家、系统管理员，培训场地、培训课件、操作手册、视频教程全部由中标人免费提供；</w:t>
      </w:r>
    </w:p>
    <w:p w14:paraId="2BB19E90">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培训内容包含：平台基础填报操作、移动端督查系统使用、自定义报表模板搭建、计算公式配置、多维度数据对比查询、后台权限管理、故障自查基础操作、数据安全规范等保合规操作要求、多系统接口数据调取操作；</w:t>
      </w:r>
    </w:p>
    <w:p w14:paraId="3C222C7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培训实施安排：项目上线部署完成后开展集中线下初训，确保所有操作人员独立完成全流程填报、督查、报表操作；运维服务期内按需提供不定期线下复训、线上直播培训；新增功能、政策指标更新后第一时间组织专项培训；</w:t>
      </w:r>
    </w:p>
    <w:p w14:paraId="349D6414">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4）配套培训资料：交付纸质版 + 电子版《平台操作手册》《管理员运维手册》《移动端督查操作指南》，录制标准化操作教学视频，供工作人员随时回看学习；</w:t>
      </w:r>
    </w:p>
    <w:p w14:paraId="4145AED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5）培训效果保障：培训完成后组织实操考核，确保参训人员熟练掌握对应岗位操作，对考核不合格人员提供二次免费培训。</w:t>
      </w:r>
    </w:p>
    <w:p w14:paraId="1A9D2D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left="0" w:right="0" w:firstLine="555"/>
        <w:jc w:val="left"/>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（1）本项目不属于专门面向中小企业采购的项目。</w:t>
      </w:r>
    </w:p>
    <w:p w14:paraId="0F44AE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left="0" w:right="0" w:firstLine="555"/>
        <w:jc w:val="left"/>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（2）本项目需要落实的政府采购政策：《政府采购促进中小企业发展管理办法》（财库〔2020〕46号）、《关于进一步加大政府采购支持中小企业力度的通知》（财库〔2022〕19号）、《财政部 民政部 中国残疾人联合会关于促进残疾人就业政府采购政策的通知》（财库〔2017〕141号）、《关于政府采购支持监狱企业发展有关问题的通知》（财库〔2014〕68号）、《关于印发环境标志产品政府采购品目清单的通知》（财库〔2019〕18号）、《关于印发节能产品政府采购品目清单的通知》（财库〔2019〕19号）、《财政部 发展改革委 生态环境部 市场监管总局 关于调整优化节能产品、环境标志产品政府采购执行机制的通知》（财库〔2019〕9号）等，本项目小微企业价格扣除优惠比例：10%；</w:t>
      </w:r>
    </w:p>
    <w:p w14:paraId="4C6F77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left="0" w:right="0" w:firstLine="555"/>
        <w:jc w:val="left"/>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 xml:space="preserve">（二）采购标的需执行的国家相关标准、行业标准、地方标准或者其他标准、规范； </w:t>
      </w:r>
    </w:p>
    <w:p w14:paraId="7430826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left="0" w:right="0" w:firstLine="555"/>
        <w:jc w:val="left"/>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按照《中华人民共和国政府采购法》《中华人民共和国政府采购法实施条例》、《政府采购货物和服务招投标管理办法（财政部令第87号）》等有关规定及相关行业、地方或其他现行标准、规范执行。系统建设达到《网络安全等级保护基本要求（GB/T 22239-2019）》标准。</w:t>
      </w:r>
    </w:p>
    <w:p w14:paraId="0A69748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left="0" w:right="0" w:firstLine="555"/>
        <w:jc w:val="left"/>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 xml:space="preserve">（三）采购标的需满足的质量、安全、技术规格、物理特性等要求； </w:t>
      </w:r>
    </w:p>
    <w:p w14:paraId="542332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right="0" w:firstLine="480" w:firstLineChars="200"/>
        <w:jc w:val="left"/>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 xml:space="preserve">  系统建设过程中，应注重各类数据的标准化、规范化，技术服务实现的功能必须满足用户的需求，质量达到现行合格标准，符合国家、行业、地方规定的质量和安全标准要求，满足国家对计算机信息化系统的规定和国家标准， 在质保期内，因国家政策的变动，应满足医院需求功能。</w:t>
      </w:r>
    </w:p>
    <w:p w14:paraId="682AA01E">
      <w:pPr>
        <w:pStyle w:val="9"/>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right="0" w:firstLine="480" w:firstLineChars="200"/>
        <w:jc w:val="left"/>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 xml:space="preserve">采购标的的数量、采购项目交付或者实施的时间和地点； </w:t>
      </w:r>
    </w:p>
    <w:p w14:paraId="067B2B5D">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right="0" w:rightChars="0" w:firstLine="720" w:firstLineChars="300"/>
        <w:jc w:val="left"/>
        <w:rPr>
          <w:rFonts w:hint="default"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1.运维服务年限：壹年</w:t>
      </w:r>
    </w:p>
    <w:p w14:paraId="477FA217">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right="0" w:rightChars="0" w:firstLine="720" w:firstLineChars="300"/>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2.运维服务要求：提供7*24小时响应和技术支持，15分钟内响应，30分钟内工程师到现场解决故障。</w:t>
      </w:r>
    </w:p>
    <w:p w14:paraId="2FA5E422">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right="0" w:rightChars="0" w:firstLine="720" w:firstLineChars="300"/>
        <w:jc w:val="left"/>
        <w:rPr>
          <w:rFonts w:hint="default"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3.项目交付时间：合同签订后60天内</w:t>
      </w:r>
    </w:p>
    <w:p w14:paraId="15285CA7">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right="0" w:rightChars="0" w:firstLine="720" w:firstLineChars="300"/>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4.运维服务地点：</w:t>
      </w:r>
      <w:r>
        <w:rPr>
          <w:rFonts w:hint="eastAsia" w:ascii="宋体" w:hAnsi="宋体" w:eastAsia="宋体" w:cs="宋体"/>
          <w:b w:val="0"/>
          <w:bCs w:val="0"/>
          <w:color w:val="auto"/>
          <w:kern w:val="0"/>
          <w:sz w:val="24"/>
          <w:szCs w:val="24"/>
          <w:lang w:val="en-US" w:eastAsia="zh-CN" w:bidi="ar-SA"/>
        </w:rPr>
        <w:t>云南省第一人民医院用户指定地点</w:t>
      </w:r>
      <w:r>
        <w:rPr>
          <w:rFonts w:hint="eastAsia" w:ascii="宋体" w:hAnsi="宋体" w:eastAsia="宋体" w:cs="宋体"/>
          <w:b w:val="0"/>
          <w:bCs w:val="0"/>
          <w:color w:val="auto"/>
          <w:kern w:val="0"/>
          <w:sz w:val="24"/>
          <w:szCs w:val="24"/>
          <w:highlight w:val="none"/>
          <w:lang w:val="en-US" w:eastAsia="zh-CN" w:bidi="ar-SA"/>
        </w:rPr>
        <w:t>。</w:t>
      </w:r>
    </w:p>
    <w:p w14:paraId="30B2FF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right="0" w:firstLine="480" w:firstLineChars="200"/>
        <w:jc w:val="left"/>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 xml:space="preserve">（五）采购标的需满足的服务标准、期限、效率等要求； </w:t>
      </w:r>
    </w:p>
    <w:p w14:paraId="14AD43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right="0" w:firstLine="720" w:firstLineChars="300"/>
        <w:jc w:val="left"/>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中标人须提供一年的运维服务期限，自合同签订之日起，完成本项目相关的调研、运维服务。免费提供操作及维护培训（需提供具体培训内容），按医院要求完成服务。</w:t>
      </w:r>
    </w:p>
    <w:p w14:paraId="6A0F197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left="0" w:right="0" w:firstLine="555"/>
        <w:jc w:val="left"/>
        <w:rPr>
          <w:rFonts w:hint="default"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 xml:space="preserve">（六）采购标的的验收标准； </w:t>
      </w:r>
    </w:p>
    <w:p w14:paraId="6EF69D6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left="0" w:right="0" w:firstLine="555"/>
        <w:jc w:val="left"/>
        <w:rPr>
          <w:rFonts w:hint="default"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符合质量验收统一标准及国家、省、市现行法规、规范及标准。中标方提供软件许可证，投标模块和数量与用户要求完全一致，如有因盗版软件引起的一切法律后果，由软件厂家与中标公司承担连带法律责任。中标人应负责在项目验收时将系统的全部有关产品说明书、技术文件、资料，及安装、验收报告等文档交付设备使用单位。采购方按照合同和技术要求组织相关部门和使用部门对功能逐一测试和试运行验收。</w:t>
      </w:r>
    </w:p>
    <w:p w14:paraId="131B778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5" w:lineRule="atLeast"/>
        <w:ind w:left="0" w:right="0" w:firstLine="555"/>
        <w:jc w:val="left"/>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 xml:space="preserve">（七）采购标的的其他技术、服务等要求。 </w:t>
      </w:r>
    </w:p>
    <w:p w14:paraId="61E022C7">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1.按医院要求免费完成医院相关系统及信息集成平台的接口对接工作，</w:t>
      </w:r>
      <w:r>
        <w:rPr>
          <w:rFonts w:hint="eastAsia" w:ascii="宋体" w:hAnsi="宋体" w:eastAsia="宋体" w:cs="宋体"/>
          <w:color w:val="auto"/>
          <w:kern w:val="0"/>
          <w:sz w:val="24"/>
          <w:szCs w:val="24"/>
        </w:rPr>
        <w:t>提供专业的售后服务支持和保证</w:t>
      </w:r>
      <w:r>
        <w:rPr>
          <w:rFonts w:hint="eastAsia" w:ascii="宋体" w:hAnsi="宋体" w:eastAsia="宋体" w:cs="宋体"/>
          <w:color w:val="auto"/>
          <w:kern w:val="0"/>
          <w:sz w:val="24"/>
          <w:szCs w:val="24"/>
          <w:lang w:val="en-US" w:eastAsia="zh-CN"/>
        </w:rPr>
        <w:t>。</w:t>
      </w:r>
    </w:p>
    <w:p w14:paraId="38148AAD">
      <w:pPr>
        <w:keepNext w:val="0"/>
        <w:keepLines w:val="0"/>
        <w:pageBreakBefore w:val="0"/>
        <w:widowControl/>
        <w:kinsoku/>
        <w:overflowPunct/>
        <w:topLinePunct w:val="0"/>
        <w:autoSpaceDE/>
        <w:autoSpaceDN/>
        <w:bidi w:val="0"/>
        <w:adjustRightInd/>
        <w:snapToGrid/>
        <w:spacing w:line="360" w:lineRule="auto"/>
        <w:jc w:val="left"/>
        <w:textAlignment w:val="auto"/>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2.质保：服务期限1年，含云计算服务及其云空间租赁等相关服务。</w:t>
      </w:r>
    </w:p>
    <w:p w14:paraId="5B2E1F70">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3.服务交付：乙方于合同签订起2个月内完成项目建设内容的部署上线，并开通对应服务权限，确保甲方可以正常使用本协议约定的全部服务内容。服务内容为消化疾病质控管理云平台运行维护服务，主要包括：</w:t>
      </w:r>
    </w:p>
    <w:p w14:paraId="586BC1E8">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3.1基础设施服务：保障平台部署的云服务器、存储、网络等基础设施的正常运行，及时处理硬件及网络故障。</w:t>
      </w:r>
    </w:p>
    <w:p w14:paraId="1FE54FB3">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3.2软件服务：对平台数据汇总、指标计算、模板管理、数据对比分析等核心软件功能进行维护优化。</w:t>
      </w:r>
    </w:p>
    <w:p w14:paraId="0D7ED75E">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4.售后服务</w:t>
      </w:r>
    </w:p>
    <w:p w14:paraId="02627216">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4.1运行维护服务：提供平台 7×24 小时技术支持，开展日常巡检、故障处理、功能调优、数据安全维护等工作。</w:t>
      </w:r>
    </w:p>
    <w:p w14:paraId="27401B3C">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4.2提供持续的系统维护、补丁更新、安全漏洞修复。</w:t>
      </w:r>
    </w:p>
    <w:p w14:paraId="16D10B9A">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4.3提供定期的系统健康检查或优化服务。</w:t>
      </w:r>
    </w:p>
    <w:p w14:paraId="4DC8C8F2">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4.5提供本地化或便捷有效的技术支持渠道(热线、在线、远程、现场)</w:t>
      </w:r>
    </w:p>
    <w:p w14:paraId="5D6B2889">
      <w:pPr>
        <w:keepNext w:val="0"/>
        <w:keepLines w:val="0"/>
        <w:pageBreakBefore w:val="0"/>
        <w:widowControl/>
        <w:numPr>
          <w:ilvl w:val="0"/>
          <w:numId w:val="2"/>
        </w:numPr>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其他服务：为平台使用人员提供操作培训，协助完成质控数据上报的技术保障工作。</w:t>
      </w:r>
    </w:p>
    <w:p w14:paraId="557EA81C">
      <w:pPr>
        <w:keepNext w:val="0"/>
        <w:keepLines w:val="0"/>
        <w:pageBreakBefore w:val="0"/>
        <w:widowControl/>
        <w:numPr>
          <w:ilvl w:val="0"/>
          <w:numId w:val="0"/>
        </w:numPr>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lang w:val="en-US" w:eastAsia="zh-CN"/>
        </w:rPr>
      </w:pPr>
    </w:p>
    <w:p w14:paraId="6A217500">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按医院要求免费完成医院相关系统及信息集成平台的接口对接工作。提供专业的售后服务支持和保证，出现故障</w:t>
      </w:r>
      <w:r>
        <w:rPr>
          <w:rFonts w:hint="eastAsia" w:ascii="宋体" w:hAnsi="宋体" w:eastAsia="宋体" w:cs="宋体"/>
          <w:color w:val="auto"/>
          <w:kern w:val="0"/>
          <w:sz w:val="24"/>
          <w:szCs w:val="24"/>
          <w:lang w:val="en-US" w:eastAsia="zh-CN"/>
        </w:rPr>
        <w:t>30</w:t>
      </w:r>
      <w:r>
        <w:rPr>
          <w:rFonts w:hint="eastAsia" w:ascii="宋体" w:hAnsi="宋体" w:eastAsia="宋体" w:cs="宋体"/>
          <w:kern w:val="0"/>
          <w:sz w:val="24"/>
          <w:szCs w:val="24"/>
          <w:lang w:val="en-US" w:eastAsia="zh-CN"/>
        </w:rPr>
        <w:t>分钟</w:t>
      </w:r>
      <w:r>
        <w:rPr>
          <w:rFonts w:hint="eastAsia" w:ascii="宋体" w:hAnsi="宋体" w:eastAsia="宋体" w:cs="宋体"/>
          <w:kern w:val="0"/>
          <w:sz w:val="24"/>
          <w:szCs w:val="24"/>
        </w:rPr>
        <w:t>响应，</w:t>
      </w:r>
      <w:r>
        <w:rPr>
          <w:rFonts w:hint="eastAsia" w:ascii="宋体" w:hAnsi="宋体" w:eastAsia="宋体" w:cs="宋体"/>
          <w:color w:val="auto"/>
          <w:kern w:val="0"/>
          <w:sz w:val="24"/>
          <w:szCs w:val="24"/>
        </w:rPr>
        <w:t>4</w:t>
      </w:r>
      <w:r>
        <w:rPr>
          <w:rFonts w:hint="eastAsia" w:ascii="宋体" w:hAnsi="宋体" w:eastAsia="宋体" w:cs="宋体"/>
          <w:kern w:val="0"/>
          <w:sz w:val="24"/>
          <w:szCs w:val="24"/>
        </w:rPr>
        <w:t>小时解决问题。</w:t>
      </w:r>
    </w:p>
    <w:p w14:paraId="1ED4764B">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（八）实施及服务基本要求</w:t>
      </w:r>
    </w:p>
    <w:p w14:paraId="5F2D366E">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以下6项实施及服务要求，每一项均需要投标人提供承诺函：</w:t>
      </w:r>
    </w:p>
    <w:p w14:paraId="10AF4EB8">
      <w:pPr>
        <w:keepNext w:val="0"/>
        <w:keepLines w:val="0"/>
        <w:pageBreakBefore w:val="0"/>
        <w:widowControl/>
        <w:kinsoku/>
        <w:overflowPunct/>
        <w:topLinePunct w:val="0"/>
        <w:autoSpaceDE/>
        <w:autoSpaceDN/>
        <w:bidi w:val="0"/>
        <w:adjustRightInd/>
        <w:snapToGrid/>
        <w:spacing w:line="360" w:lineRule="auto"/>
        <w:ind w:left="0" w:leftChars="0" w:firstLine="420" w:firstLineChars="175"/>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客户端安装使用无数量限制，免费开放一定代码权限；投标人提供系统运维服务培训，保证医院负责信息系统的相关技术人员了解项目的主要功能和工作流程，熟悉数据结构，掌握公共系统维护工具，能参与项目维护及研发工作。</w:t>
      </w:r>
    </w:p>
    <w:p w14:paraId="2495ED0D">
      <w:pPr>
        <w:keepNext w:val="0"/>
        <w:keepLines w:val="0"/>
        <w:pageBreakBefore w:val="0"/>
        <w:widowControl/>
        <w:kinsoku/>
        <w:overflowPunct/>
        <w:topLinePunct w:val="0"/>
        <w:autoSpaceDE/>
        <w:autoSpaceDN/>
        <w:bidi w:val="0"/>
        <w:adjustRightInd/>
        <w:snapToGrid/>
        <w:spacing w:line="360" w:lineRule="auto"/>
        <w:ind w:left="0" w:leftChars="0" w:firstLine="420" w:firstLineChars="175"/>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2.本次投标所提供的系统、及运维期服务能与采购人现使用的相关系统、集成平台、医院微信公众号及医院因业务需求需要对接的系统等免费无缝集成，无条件免费开放所有接口和数据结构，并完成相关接口开发，</w:t>
      </w:r>
      <w:r>
        <w:rPr>
          <w:rFonts w:hint="default" w:ascii="宋体" w:hAnsi="宋体" w:eastAsia="宋体" w:cs="宋体"/>
          <w:color w:val="000000"/>
          <w:kern w:val="0"/>
          <w:sz w:val="24"/>
          <w:szCs w:val="24"/>
          <w:lang w:val="en-US" w:eastAsia="zh-CN"/>
        </w:rPr>
        <w:t>对接本项目涉及到与第三方软件业务系统所发生的</w:t>
      </w:r>
      <w:r>
        <w:rPr>
          <w:rFonts w:hint="eastAsia" w:ascii="宋体" w:hAnsi="宋体" w:eastAsia="宋体" w:cs="宋体"/>
          <w:color w:val="000000"/>
          <w:kern w:val="0"/>
          <w:sz w:val="24"/>
          <w:szCs w:val="24"/>
          <w:lang w:val="en-US" w:eastAsia="zh-CN"/>
        </w:rPr>
        <w:t>人工、联调、开发、修复、二次更改等一系列</w:t>
      </w:r>
      <w:r>
        <w:rPr>
          <w:rFonts w:hint="default" w:ascii="宋体" w:hAnsi="宋体" w:eastAsia="宋体" w:cs="宋体"/>
          <w:color w:val="000000"/>
          <w:kern w:val="0"/>
          <w:sz w:val="24"/>
          <w:szCs w:val="24"/>
          <w:lang w:val="en-US" w:eastAsia="zh-CN"/>
        </w:rPr>
        <w:t>接口费用</w:t>
      </w:r>
      <w:r>
        <w:rPr>
          <w:rFonts w:hint="eastAsia" w:ascii="宋体" w:hAnsi="宋体" w:eastAsia="宋体" w:cs="宋体"/>
          <w:color w:val="000000"/>
          <w:kern w:val="0"/>
          <w:sz w:val="24"/>
          <w:szCs w:val="24"/>
          <w:lang w:val="en-US" w:eastAsia="zh-CN"/>
        </w:rPr>
        <w:t>（包干）</w:t>
      </w:r>
      <w:r>
        <w:rPr>
          <w:rFonts w:hint="default" w:ascii="宋体" w:hAnsi="宋体" w:eastAsia="宋体" w:cs="宋体"/>
          <w:color w:val="000000"/>
          <w:kern w:val="0"/>
          <w:sz w:val="24"/>
          <w:szCs w:val="24"/>
          <w:lang w:val="en-US" w:eastAsia="zh-CN"/>
        </w:rPr>
        <w:t>由投标人全额承担</w:t>
      </w:r>
      <w:r>
        <w:rPr>
          <w:rFonts w:hint="eastAsia" w:ascii="宋体" w:hAnsi="宋体" w:eastAsia="宋体" w:cs="宋体"/>
          <w:color w:val="000000"/>
          <w:kern w:val="0"/>
          <w:sz w:val="24"/>
          <w:szCs w:val="24"/>
          <w:lang w:val="en-US" w:eastAsia="zh-CN"/>
        </w:rPr>
        <w:t>；</w:t>
      </w:r>
    </w:p>
    <w:p w14:paraId="5ABF3FB2">
      <w:pPr>
        <w:keepNext w:val="0"/>
        <w:keepLines w:val="0"/>
        <w:pageBreakBefore w:val="0"/>
        <w:widowControl/>
        <w:kinsoku/>
        <w:overflowPunct/>
        <w:topLinePunct w:val="0"/>
        <w:autoSpaceDE/>
        <w:autoSpaceDN/>
        <w:bidi w:val="0"/>
        <w:adjustRightInd/>
        <w:snapToGrid/>
        <w:spacing w:line="360" w:lineRule="auto"/>
        <w:ind w:left="0" w:leftChars="0" w:firstLine="420" w:firstLineChars="175"/>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b w:val="0"/>
          <w:bCs w:val="0"/>
          <w:color w:val="000000"/>
          <w:kern w:val="0"/>
          <w:sz w:val="24"/>
          <w:szCs w:val="24"/>
          <w:highlight w:val="none"/>
          <w:lang w:val="en-US" w:eastAsia="zh-CN"/>
        </w:rPr>
        <w:t>.本次投标系统及</w:t>
      </w:r>
      <w:r>
        <w:rPr>
          <w:rFonts w:hint="eastAsia" w:ascii="Segoe UI" w:hAnsi="Segoe UI" w:eastAsia="宋体" w:cs="Segoe UI"/>
          <w:b w:val="0"/>
          <w:bCs w:val="0"/>
          <w:i w:val="0"/>
          <w:iCs w:val="0"/>
          <w:caps w:val="0"/>
          <w:color w:val="0F1115"/>
          <w:spacing w:val="0"/>
          <w:sz w:val="24"/>
          <w:szCs w:val="24"/>
          <w:highlight w:val="none"/>
          <w:shd w:val="clear" w:color="auto" w:fill="FFFFFF"/>
          <w:lang w:val="en-US" w:eastAsia="zh-CN"/>
        </w:rPr>
        <w:t>运维服务期内</w:t>
      </w:r>
      <w:r>
        <w:rPr>
          <w:rFonts w:hint="eastAsia" w:ascii="Segoe UI" w:hAnsi="Segoe UI" w:eastAsia="Segoe UI" w:cs="Segoe UI"/>
          <w:b w:val="0"/>
          <w:bCs w:val="0"/>
          <w:i w:val="0"/>
          <w:iCs w:val="0"/>
          <w:caps w:val="0"/>
          <w:color w:val="0F1115"/>
          <w:spacing w:val="0"/>
          <w:sz w:val="24"/>
          <w:szCs w:val="24"/>
          <w:highlight w:val="none"/>
          <w:shd w:val="clear" w:color="auto" w:fill="FFFFFF"/>
        </w:rPr>
        <w:t>遵循</w:t>
      </w:r>
      <w:r>
        <w:rPr>
          <w:rFonts w:hint="eastAsia" w:ascii="宋体" w:hAnsi="宋体" w:eastAsia="宋体" w:cs="宋体"/>
          <w:color w:val="000000"/>
          <w:kern w:val="0"/>
          <w:sz w:val="24"/>
          <w:szCs w:val="24"/>
          <w:highlight w:val="none"/>
          <w:lang w:val="en-US" w:eastAsia="zh-CN"/>
        </w:rPr>
        <w:t>《</w:t>
      </w:r>
      <w:r>
        <w:rPr>
          <w:rFonts w:hint="eastAsia" w:ascii="宋体" w:hAnsi="宋体" w:eastAsia="宋体" w:cs="宋体"/>
          <w:color w:val="000000"/>
          <w:kern w:val="0"/>
          <w:sz w:val="24"/>
          <w:szCs w:val="24"/>
          <w:lang w:val="en-US" w:eastAsia="zh-CN"/>
        </w:rPr>
        <w:t>信息安全技术网络安全等级保护基本要求》（GB/T 22239-2019）标准要求，内置合规防护模块，具备对应安全防护能力，支持用户按等保测评标准进行整改；</w:t>
      </w:r>
    </w:p>
    <w:p w14:paraId="2159EBE8">
      <w:pPr>
        <w:keepNext w:val="0"/>
        <w:keepLines w:val="0"/>
        <w:pageBreakBefore w:val="0"/>
        <w:widowControl/>
        <w:kinsoku/>
        <w:overflowPunct/>
        <w:topLinePunct w:val="0"/>
        <w:autoSpaceDE/>
        <w:autoSpaceDN/>
        <w:bidi w:val="0"/>
        <w:adjustRightInd/>
        <w:snapToGrid/>
        <w:spacing w:line="360" w:lineRule="auto"/>
        <w:ind w:left="0" w:leftChars="0" w:firstLine="420" w:firstLineChars="175"/>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4.投标人在</w:t>
      </w:r>
      <w:r>
        <w:rPr>
          <w:rFonts w:ascii="宋体" w:hAnsi="宋体" w:eastAsia="宋体" w:cs="宋体"/>
          <w:sz w:val="24"/>
          <w:szCs w:val="24"/>
        </w:rPr>
        <w:t>系统建设</w:t>
      </w:r>
      <w:r>
        <w:rPr>
          <w:rFonts w:hint="eastAsia" w:ascii="宋体" w:hAnsi="宋体" w:eastAsia="宋体" w:cs="宋体"/>
          <w:sz w:val="24"/>
          <w:szCs w:val="24"/>
          <w:lang w:val="en-US" w:eastAsia="zh-CN"/>
        </w:rPr>
        <w:t>及</w:t>
      </w:r>
      <w:r>
        <w:rPr>
          <w:rFonts w:ascii="宋体" w:hAnsi="宋体" w:eastAsia="宋体" w:cs="宋体"/>
          <w:sz w:val="24"/>
          <w:szCs w:val="24"/>
        </w:rPr>
        <w:t>运维服务期内</w:t>
      </w:r>
      <w:r>
        <w:rPr>
          <w:rFonts w:hint="eastAsia" w:ascii="宋体" w:hAnsi="宋体" w:eastAsia="宋体" w:cs="宋体"/>
          <w:sz w:val="24"/>
          <w:szCs w:val="24"/>
          <w:lang w:val="en-US" w:eastAsia="zh-CN"/>
        </w:rPr>
        <w:t>与</w:t>
      </w:r>
      <w:r>
        <w:rPr>
          <w:rFonts w:hint="eastAsia" w:ascii="宋体" w:hAnsi="宋体" w:eastAsia="宋体" w:cs="宋体"/>
          <w:color w:val="000000"/>
          <w:kern w:val="0"/>
          <w:sz w:val="24"/>
          <w:szCs w:val="24"/>
          <w:lang w:val="en-US" w:eastAsia="zh-CN"/>
        </w:rPr>
        <w:t>医院在用或新建的各系统按医院要求免费对接，不限接口形式；</w:t>
      </w:r>
    </w:p>
    <w:p w14:paraId="3EFCB116">
      <w:pPr>
        <w:keepNext w:val="0"/>
        <w:keepLines w:val="0"/>
        <w:pageBreakBefore w:val="0"/>
        <w:widowControl/>
        <w:kinsoku/>
        <w:overflowPunct/>
        <w:topLinePunct w:val="0"/>
        <w:autoSpaceDE/>
        <w:autoSpaceDN/>
        <w:bidi w:val="0"/>
        <w:adjustRightInd/>
        <w:snapToGrid/>
        <w:spacing w:line="360" w:lineRule="auto"/>
        <w:ind w:left="0" w:leftChars="0" w:firstLine="420" w:firstLineChars="175"/>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5.投标人在</w:t>
      </w:r>
      <w:r>
        <w:rPr>
          <w:rFonts w:ascii="宋体" w:hAnsi="宋体" w:eastAsia="宋体" w:cs="宋体"/>
          <w:sz w:val="24"/>
          <w:szCs w:val="24"/>
        </w:rPr>
        <w:t>系统建设</w:t>
      </w:r>
      <w:r>
        <w:rPr>
          <w:rFonts w:hint="eastAsia" w:ascii="宋体" w:hAnsi="宋体" w:eastAsia="宋体" w:cs="宋体"/>
          <w:sz w:val="24"/>
          <w:szCs w:val="24"/>
          <w:lang w:val="en-US" w:eastAsia="zh-CN"/>
        </w:rPr>
        <w:t>及</w:t>
      </w:r>
      <w:r>
        <w:rPr>
          <w:rFonts w:ascii="宋体" w:hAnsi="宋体" w:eastAsia="宋体" w:cs="宋体"/>
          <w:sz w:val="24"/>
          <w:szCs w:val="24"/>
        </w:rPr>
        <w:t>运维服务期内</w:t>
      </w:r>
      <w:r>
        <w:rPr>
          <w:rFonts w:hint="eastAsia" w:ascii="宋体" w:hAnsi="宋体" w:eastAsia="宋体" w:cs="宋体"/>
          <w:color w:val="000000"/>
          <w:kern w:val="0"/>
          <w:sz w:val="24"/>
          <w:szCs w:val="24"/>
          <w:lang w:val="en-US" w:eastAsia="zh-CN"/>
        </w:rPr>
        <w:t>要求免费配合医院完成国家级、省级评审、评级等迎检及建设相关工作。</w:t>
      </w:r>
    </w:p>
    <w:p w14:paraId="5489CDC1">
      <w:pPr>
        <w:keepNext w:val="0"/>
        <w:keepLines w:val="0"/>
        <w:pageBreakBefore w:val="0"/>
        <w:widowControl/>
        <w:kinsoku/>
        <w:overflowPunct/>
        <w:topLinePunct w:val="0"/>
        <w:autoSpaceDE/>
        <w:autoSpaceDN/>
        <w:bidi w:val="0"/>
        <w:adjustRightInd/>
        <w:snapToGrid/>
        <w:spacing w:line="360" w:lineRule="auto"/>
        <w:ind w:left="0" w:leftChars="0" w:firstLine="420" w:firstLineChars="175"/>
        <w:jc w:val="left"/>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6.</w:t>
      </w:r>
      <w:r>
        <w:rPr>
          <w:rFonts w:hint="eastAsia" w:ascii="宋体" w:hAnsi="宋体" w:eastAsia="宋体" w:cs="宋体"/>
          <w:color w:val="000000"/>
          <w:kern w:val="0"/>
          <w:sz w:val="24"/>
          <w:szCs w:val="24"/>
          <w:lang w:val="en-US" w:eastAsia="zh-CN"/>
        </w:rPr>
        <w:t>投标人在系统建设及运维服务期内，免费配合完成该项目涉及的系统与服务能够与医院及医院指定院区等信息化发展要求的内容进行融合，该系统与服务在医院及医院指定院区免费使用并同步数据。</w:t>
      </w:r>
    </w:p>
    <w:p w14:paraId="3ED2BB48">
      <w:pPr>
        <w:widowControl/>
        <w:spacing w:line="360" w:lineRule="auto"/>
        <w:ind w:firstLine="480" w:firstLineChars="200"/>
        <w:jc w:val="left"/>
        <w:rPr>
          <w:rFonts w:ascii="宋体" w:hAnsi="宋体" w:eastAsia="宋体" w:cs="宋体"/>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0AFC3"/>
    <w:multiLevelType w:val="singleLevel"/>
    <w:tmpl w:val="82A0AFC3"/>
    <w:lvl w:ilvl="0" w:tentative="0">
      <w:start w:val="5"/>
      <w:numFmt w:val="decimal"/>
      <w:lvlText w:val="%1."/>
      <w:lvlJc w:val="left"/>
      <w:pPr>
        <w:tabs>
          <w:tab w:val="left" w:pos="312"/>
        </w:tabs>
      </w:pPr>
    </w:lvl>
  </w:abstractNum>
  <w:abstractNum w:abstractNumId="1">
    <w:nsid w:val="316EAC51"/>
    <w:multiLevelType w:val="singleLevel"/>
    <w:tmpl w:val="316EAC51"/>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5ZjRmMmYzNmM3MzliMzE5NzQ0MzM2MzAyMjRlNWUifQ=="/>
  </w:docVars>
  <w:rsids>
    <w:rsidRoot w:val="00383267"/>
    <w:rsid w:val="000211F9"/>
    <w:rsid w:val="000918BF"/>
    <w:rsid w:val="00220FDB"/>
    <w:rsid w:val="00361F10"/>
    <w:rsid w:val="00383267"/>
    <w:rsid w:val="003E2F65"/>
    <w:rsid w:val="004C3ADA"/>
    <w:rsid w:val="006A3964"/>
    <w:rsid w:val="007046FE"/>
    <w:rsid w:val="007431C6"/>
    <w:rsid w:val="00A16B85"/>
    <w:rsid w:val="00A523B9"/>
    <w:rsid w:val="00EE5246"/>
    <w:rsid w:val="00FD71AB"/>
    <w:rsid w:val="025B14EB"/>
    <w:rsid w:val="042C7A6F"/>
    <w:rsid w:val="0B5C5AE1"/>
    <w:rsid w:val="0BEC1EC1"/>
    <w:rsid w:val="0D0A17F5"/>
    <w:rsid w:val="0D9C5625"/>
    <w:rsid w:val="12261224"/>
    <w:rsid w:val="123B6F4A"/>
    <w:rsid w:val="12C932DA"/>
    <w:rsid w:val="13274D05"/>
    <w:rsid w:val="139D423C"/>
    <w:rsid w:val="14E34515"/>
    <w:rsid w:val="15607770"/>
    <w:rsid w:val="16CC4C31"/>
    <w:rsid w:val="17A634EE"/>
    <w:rsid w:val="1AE20DF7"/>
    <w:rsid w:val="204750FD"/>
    <w:rsid w:val="249064A5"/>
    <w:rsid w:val="24FD5DE6"/>
    <w:rsid w:val="260B6995"/>
    <w:rsid w:val="2BDC0C15"/>
    <w:rsid w:val="2D4A27BB"/>
    <w:rsid w:val="2E681DB2"/>
    <w:rsid w:val="2ED846DA"/>
    <w:rsid w:val="30C25A2F"/>
    <w:rsid w:val="354518AD"/>
    <w:rsid w:val="37532C7F"/>
    <w:rsid w:val="44963B40"/>
    <w:rsid w:val="470B01E3"/>
    <w:rsid w:val="48B56CDA"/>
    <w:rsid w:val="48BB258E"/>
    <w:rsid w:val="4BE97155"/>
    <w:rsid w:val="4DF9331C"/>
    <w:rsid w:val="54AE50FA"/>
    <w:rsid w:val="54C87158"/>
    <w:rsid w:val="591F64C4"/>
    <w:rsid w:val="5D5F468B"/>
    <w:rsid w:val="624C7CDC"/>
    <w:rsid w:val="64D01B1D"/>
    <w:rsid w:val="688E711F"/>
    <w:rsid w:val="716B400E"/>
    <w:rsid w:val="730E55D1"/>
    <w:rsid w:val="73890A14"/>
    <w:rsid w:val="74955C8D"/>
    <w:rsid w:val="775015E2"/>
    <w:rsid w:val="78707896"/>
    <w:rsid w:val="7B18677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link w:val="13"/>
    <w:autoRedefine/>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autoRedefine/>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rPr>
      <w:kern w:val="0"/>
      <w:sz w:val="20"/>
    </w:r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Body Text Indent"/>
    <w:basedOn w:val="1"/>
    <w:autoRedefine/>
    <w:semiHidden/>
    <w:unhideWhenUsed/>
    <w:qFormat/>
    <w:uiPriority w:val="99"/>
    <w:pPr>
      <w:spacing w:line="360" w:lineRule="auto"/>
      <w:ind w:firstLine="570"/>
    </w:pPr>
    <w:rPr>
      <w:sz w:val="24"/>
      <w:szCs w:val="24"/>
    </w:rPr>
  </w:style>
  <w:style w:type="paragraph" w:styleId="7">
    <w:name w:val="footer"/>
    <w:basedOn w:val="1"/>
    <w:link w:val="15"/>
    <w:autoRedefine/>
    <w:unhideWhenUsed/>
    <w:qFormat/>
    <w:uiPriority w:val="99"/>
    <w:pPr>
      <w:tabs>
        <w:tab w:val="center" w:pos="4153"/>
        <w:tab w:val="right" w:pos="8306"/>
      </w:tabs>
      <w:snapToGrid w:val="0"/>
      <w:jc w:val="left"/>
    </w:pPr>
    <w:rPr>
      <w:sz w:val="18"/>
      <w:szCs w:val="18"/>
    </w:rPr>
  </w:style>
  <w:style w:type="paragraph" w:styleId="8">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Strong"/>
    <w:basedOn w:val="11"/>
    <w:autoRedefine/>
    <w:qFormat/>
    <w:uiPriority w:val="22"/>
    <w:rPr>
      <w:b/>
      <w:bCs/>
    </w:rPr>
  </w:style>
  <w:style w:type="character" w:customStyle="1" w:styleId="13">
    <w:name w:val="标题 4 字符"/>
    <w:basedOn w:val="11"/>
    <w:link w:val="3"/>
    <w:autoRedefine/>
    <w:qFormat/>
    <w:uiPriority w:val="9"/>
    <w:rPr>
      <w:rFonts w:ascii="宋体" w:hAnsi="宋体" w:eastAsia="宋体" w:cs="宋体"/>
      <w:b/>
      <w:bCs/>
      <w:kern w:val="0"/>
      <w:sz w:val="24"/>
      <w:szCs w:val="24"/>
    </w:rPr>
  </w:style>
  <w:style w:type="character" w:customStyle="1" w:styleId="14">
    <w:name w:val="页眉 字符"/>
    <w:basedOn w:val="11"/>
    <w:link w:val="8"/>
    <w:autoRedefine/>
    <w:qFormat/>
    <w:uiPriority w:val="99"/>
    <w:rPr>
      <w:sz w:val="18"/>
      <w:szCs w:val="18"/>
    </w:rPr>
  </w:style>
  <w:style w:type="character" w:customStyle="1" w:styleId="15">
    <w:name w:val="页脚 字符"/>
    <w:basedOn w:val="11"/>
    <w:link w:val="7"/>
    <w:autoRedefine/>
    <w:qFormat/>
    <w:uiPriority w:val="99"/>
    <w:rPr>
      <w:sz w:val="18"/>
      <w:szCs w:val="18"/>
    </w:rPr>
  </w:style>
  <w:style w:type="paragraph" w:styleId="16">
    <w:name w:val="List Paragraph"/>
    <w:basedOn w:val="1"/>
    <w:autoRedefine/>
    <w:qFormat/>
    <w:uiPriority w:val="34"/>
    <w:pPr>
      <w:ind w:firstLine="420" w:firstLineChars="200"/>
    </w:pPr>
  </w:style>
  <w:style w:type="paragraph" w:customStyle="1" w:styleId="17">
    <w:name w:val="标准正文"/>
    <w:basedOn w:val="6"/>
    <w:autoRedefine/>
    <w:qFormat/>
    <w:uiPriority w:val="0"/>
    <w:pPr>
      <w:spacing w:before="60" w:after="60"/>
      <w:ind w:firstLine="482"/>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d604799f-1dfb-41df-9e10-bb1704956b16</errorID>
      <errorWord>(</errorWord>
      <group>L1_Format</group>
      <groupName>格式问题</groupName>
      <ability>L2_HalfPunc_CN</ability>
      <abilityName>全半角问题</abilityName>
      <candidateList>
        <item>（</item>
      </candidateList>
      <explain>文本全半角错误。</explain>
      <paraID>6DE10C8F</paraID>
      <start>0</start>
      <end>1</end>
      <status>modified</status>
      <modifiedWord>（</modifiedWord>
      <trackRevisions>false</trackRevisions>
    </reviewItem>
    <reviewItem>
      <errorID>23d21fbd-dc0d-4cfb-8018-efd908c0877a</errorID>
      <errorWord> )</errorWord>
      <group>L1_Punc</group>
      <groupName>标点问题</groupName>
      <ability>L2_Punc_CN</ability>
      <abilityName>标点符号问题</abilityName>
      <candidateList>
        <item>) </item>
      </candidateList>
      <explain/>
      <paraID>6DE10C8F</paraID>
      <start>2</start>
      <end>4</end>
      <status>modified</status>
      <modifiedWord>) </modifiedWord>
      <trackRevisions>false</trackRevisions>
    </reviewItem>
    <reviewItem>
      <errorID>caef4c7f-d400-44dc-9a51-6e016041ad22</errorID>
      <errorWord>(</errorWord>
      <group>L1_Format</group>
      <groupName>格式问题</groupName>
      <ability>L2_HalfPunc_CN</ability>
      <abilityName>全半角问题</abilityName>
      <candidateList>
        <item>（</item>
      </candidateList>
      <explain>文本全半角错误。</explain>
      <paraID> 8DCC10D</paraID>
      <start>42</start>
      <end>43</end>
      <status>modified</status>
      <modifiedWord>（</modifiedWord>
      <trackRevisions>false</trackRevisions>
    </reviewItem>
    <reviewItem>
      <errorID>c91b9049-ef0e-4ac1-9af2-0b82583d6a13</errorID>
      <errorWord>)</errorWord>
      <group>L1_Format</group>
      <groupName>格式问题</groupName>
      <ability>L2_HalfPunc_CN</ability>
      <abilityName>全半角问题</abilityName>
      <candidateList>
        <item>）</item>
      </candidateList>
      <explain>文本全半角错误。</explain>
      <paraID> 8DCC10D</paraID>
      <start>48</start>
      <end>49</end>
      <status>modified</status>
      <modifiedWord>）</modifiedWord>
      <trackRevisions>false</trackRevisions>
    </reviewItem>
    <reviewItem>
      <errorID>08cf854d-0786-4528-91bf-f85f7f0610af</errorID>
      <errorWord>平台将</errorWord>
      <group>L1_Word</group>
      <groupName>字词问题</groupName>
      <ability>L2_Typo</ability>
      <abilityName>字词错误</abilityName>
      <candidateList>
        <item>平台</item>
      </candidateList>
      <explain/>
      <paraID> 8DCC10D</paraID>
      <start>169</start>
      <end>171</end>
      <status>modified</status>
      <modifiedWord>平台</modifiedWord>
      <trackRevisions>false</trackRevisions>
    </reviewItem>
    <reviewItem>
      <errorID>d959fee3-f9a1-4716-a465-7a71997bc6c6</errorID>
      <errorWord>、</errorWord>
      <group>L1_Punc</group>
      <groupName>标点问题</groupName>
      <ability>L2_Punc_CN</ability>
      <abilityName>标点符号问题</abilityName>
      <candidateList>
        <item>，</item>
      </candidateList>
      <explain/>
      <paraID> 8474080</paraID>
      <start>57</start>
      <end>58</end>
      <status>modified</status>
      <modifiedWord>，</modifiedWord>
      <trackRevisions>false</trackRevisions>
    </reviewItem>
    <reviewItem>
      <errorID>058b2da6-3a4a-49fc-a3ad-45005fb22d12</errorID>
      <errorWord>繁琐</errorWord>
      <group>L1_Word</group>
      <groupName>字词问题</groupName>
      <ability>L2_Typo</ability>
      <abilityName>字词错误</abilityName>
      <candidateList>
        <item>烦琐</item>
      </candidateList>
      <explain/>
      <paraID> 8474080</paraID>
      <start>60</start>
      <end>62</end>
      <status>modified</status>
      <modifiedWord>烦琐</modifiedWord>
      <trackRevisions>false</trackRevisions>
    </reviewItem>
    <reviewItem>
      <errorID>c3312476-6f68-45a2-9534-4403a966e69b</errorID>
      <errorWord>字典转换</errorWord>
      <group>L1_Word</group>
      <groupName>字词问题</groupName>
      <ability>L2_Typo</ability>
      <abilityName>字词错误</abilityName>
      <candidateList>
        <item>自动转换</item>
      </candidateList>
      <explain/>
      <paraID> 8474080</paraID>
      <start>74</start>
      <end>78</end>
      <status>ignored</status>
      <modifiedWord/>
      <trackRevisions>false</trackRevisions>
    </reviewItem>
    <reviewItem>
      <errorID>410c6023-0796-497d-b941-eb6aab6310a0</errorID>
      <errorWord>(</errorWord>
      <group>L1_Format</group>
      <groupName>格式问题</groupName>
      <ability>L2_HalfPunc_CN</ability>
      <abilityName>全半角问题</abilityName>
      <candidateList>
        <item>（</item>
      </candidateList>
      <explain>文本全半角错误。</explain>
      <paraID> 8474080</paraID>
      <start>81</start>
      <end>82</end>
      <status>modified</status>
      <modifiedWord>（</modifiedWord>
      <trackRevisions>false</trackRevisions>
    </reviewItem>
    <reviewItem>
      <errorID>bc1dddd0-c2b5-4ccd-9300-320de672b02e</errorID>
      <errorWord>)</errorWord>
      <group>L1_Format</group>
      <groupName>格式问题</groupName>
      <ability>L2_HalfPunc_CN</ability>
      <abilityName>全半角问题</abilityName>
      <candidateList>
        <item>）</item>
      </candidateList>
      <explain>文本全半角错误。</explain>
      <paraID> 8474080</paraID>
      <start>89</start>
      <end>90</end>
      <status>modified</status>
      <modifiedWord>）</modifiedWord>
      <trackRevisions>false</trackRevisions>
    </reviewItem>
    <reviewItem>
      <errorID>307e0fd0-6967-43e7-8f74-fd6ba61b9c91</errorID>
      <errorWord>、</errorWord>
      <group>L1_Punc</group>
      <groupName>标点问题</groupName>
      <ability>L2_Punc_CN</ability>
      <abilityName>标点符号问题</abilityName>
      <candidateList>
        <item>，</item>
      </candidateList>
      <explain/>
      <paraID> 8474080</paraID>
      <start>127</start>
      <end>128</end>
      <status>modified</status>
      <modifiedWord>，</modifiedWord>
      <trackRevisions>false</trackRevisions>
    </reviewItem>
    <reviewItem>
      <errorID>a6a25d4d-3726-491c-8d9d-a134cf352885</errorID>
      <errorWord>手机</errorWord>
      <group>L1_Word</group>
      <groupName>字词问题</groupName>
      <ability>L2_Typo</ability>
      <abilityName>字词错误</abilityName>
      <candidateList>
        <item>的手机</item>
      </candidateList>
      <explain/>
      <paraID>531E6EBB</paraID>
      <start>44</start>
      <end>47</end>
      <status>modified</status>
      <modifiedWord>的手机</modifiedWord>
      <trackRevisions>false</trackRevisions>
    </reviewItem>
    <reviewItem>
      <errorID>bfbea71a-2aed-43a1-a00a-3c31ade30c09</errorID>
      <errorWord>现场</errorWord>
      <group>L1_Word</group>
      <groupName>字词问题</groupName>
      <ability>L2_Typo</ability>
      <abilityName>字词错误</abilityName>
      <candidateList>
        <item>由现场</item>
      </candidateList>
      <explain/>
      <paraID>531E6EBB</paraID>
      <start>74</start>
      <end>77</end>
      <status>modified</status>
      <modifiedWord>由现场</modifiedWord>
      <trackRevisions>false</trackRevisions>
    </reviewItem>
    <reviewItem>
      <errorID>4ace7556-da25-49d2-92f6-3eb88c7f1a57</errorID>
      <errorWord>实时</errorWord>
      <group>L1_Punc</group>
      <groupName>标点问题</groupName>
      <ability>L2_Punc_CN</ability>
      <abilityName>标点符号问题</abilityName>
      <candidateList>
        <item>，实时</item>
      </candidateList>
      <explain/>
      <paraID>531E6EBB</paraID>
      <start>85</start>
      <end>88</end>
      <status>modified</status>
      <modifiedWord>，实时</modifiedWord>
      <trackRevisions>false</trackRevisions>
    </reviewItem>
    <reviewItem>
      <errorID>0fde3d47-da51-4016-b32c-4896e831ddc7</errorID>
      <errorWord>后</errorWord>
      <group>L1_Word</group>
      <groupName>字词问题</groupName>
      <ability>L2_Typo</ability>
      <abilityName>字词错误</abilityName>
      <candidateList>
        <item>并</item>
      </candidateList>
      <explain/>
      <paraID>531E6EBB</paraID>
      <start>108</start>
      <end>109</end>
      <status>modified</status>
      <modifiedWord>并</modifiedWord>
      <trackRevisions>false</trackRevisions>
    </reviewItem>
    <reviewItem>
      <errorID>f3c01da5-7594-438c-a596-97d3ef234d59</errorID>
      <errorWord>(</errorWord>
      <group>L1_Format</group>
      <groupName>格式问题</groupName>
      <ability>L2_HalfPunc_CN</ability>
      <abilityName>全半角问题</abilityName>
      <candidateList>
        <item>（</item>
      </candidateList>
      <explain>文本全半角错误。</explain>
      <paraID>16EB371B</paraID>
      <start>13</start>
      <end>14</end>
      <status>modified</status>
      <modifiedWord>（</modifiedWord>
      <trackRevisions>false</trackRevisions>
    </reviewItem>
    <reviewItem>
      <errorID>3179da7a-0954-48ab-861a-c37346a4ea73</errorID>
      <errorWord>)</errorWord>
      <group>L1_Format</group>
      <groupName>格式问题</groupName>
      <ability>L2_HalfPunc_CN</ability>
      <abilityName>全半角问题</abilityName>
      <candidateList>
        <item>）</item>
      </candidateList>
      <explain>文本全半角错误。</explain>
      <paraID>16EB371B</paraID>
      <start>23</start>
      <end>24</end>
      <status>modified</status>
      <modifiedWord>）</modifiedWord>
      <trackRevisions>false</trackRevisions>
    </reviewItem>
    <reviewItem>
      <errorID>4169824b-023b-4c8c-b4da-b0cf3bb22d31</errorID>
      <errorWord> 即可以快速的</errorWord>
      <group>L1_Grammar</group>
      <groupName>语法问题</groupName>
      <ability>L2_Grammar</ability>
      <abilityName>语法错误</abilityName>
      <candidateList>
        <item>即可快速</item>
      </candidateList>
      <explain/>
      <paraID>729343D8</paraID>
      <start>35</start>
      <end>39</end>
      <status>modified</status>
      <modifiedWord>即可快速</modifiedWord>
      <trackRevisions>false</trackRevisions>
    </reviewItem>
    <reviewItem>
      <errorID>bd37e102-40de-42a9-bc49-22819a2e3f4b</errorID>
      <errorWord>泄露</errorWord>
      <group>L1_Word</group>
      <groupName>字词问题</groupName>
      <ability>L2_Typo</ability>
      <abilityName>字词错误</abilityName>
      <candidateList>
        <item>泄漏</item>
      </candidateList>
      <explain>存在发音相同字词的误用。</explain>
      <paraID>19802ECA</paraID>
      <start>38</start>
      <end>40</end>
      <status>modified</status>
      <modifiedWord>泄漏</modifiedWord>
      <trackRevisions>false</trackRevisions>
    </reviewItem>
    <reviewItem>
      <errorID>676a8578-4d51-4cb9-8bfd-904f660cb880</errorID>
      <errorWord>、等</errorWord>
      <group>L1_Punc</group>
      <groupName>标点问题</groupName>
      <ability>L2_Punc_CN</ability>
      <abilityName>标点符号问题</abilityName>
      <candidateList>
        <item>等</item>
      </candidateList>
      <explain>“及”“和”“等”连词前不宜使用顿号，建议删除（或使用逗号）。</explain>
      <paraID>2BB19E90</paraID>
      <start>77</start>
      <end>78</end>
      <status>modified</status>
      <modifiedWord>等</modifiedWord>
      <trackRevisions>false</trackRevisions>
    </reviewItem>
    <reviewItem>
      <errorID>5abfc232-9da7-463e-b5a6-23be9b8b9554</errorID>
      <errorWord>；</errorWord>
      <group>L1_Word</group>
      <groupName>字词问题</groupName>
      <ability>L2_Typo</ability>
      <abilityName>字词错误</abilityName>
      <candidateList>
        <item>；在</item>
      </candidateList>
      <explain/>
      <paraID>3C222C72</paraID>
      <start>52</start>
      <end>53</end>
      <status>ignored</status>
      <modifiedWord/>
      <trackRevisions>false</trackRevisions>
    </reviewItem>
    <reviewItem>
      <errorID>8aafc208-e5a0-4151-84da-cb0693029672</errorID>
      <errorWord>组织专项</errorWord>
      <group>L1_Grammar</group>
      <groupName>语法问题</groupName>
      <ability>L2_Grammar</ability>
      <abilityName>语法错误</abilityName>
      <candidateList>
        <item>组织</item>
      </candidateList>
      <explain/>
      <paraID>3C222C72</paraID>
      <start>94</start>
      <end>96</end>
      <status>modified</status>
      <modifiedWord>组织</modifiedWord>
      <trackRevisions>false</trackRevisions>
    </reviewItem>
    <reviewItem>
      <errorID>0af59af7-e5db-4d80-a750-01501171c0cd</errorID>
      <errorWord>，</errorWord>
      <group>L1_Word</group>
      <groupName>字词问题</groupName>
      <ability>L2_Typo</ability>
      <abilityName>字词错误</abilityName>
      <candidateList>
        <item>，对</item>
      </candidateList>
      <explain/>
      <paraID>4145AEDE</paraID>
      <start>37</start>
      <end>39</end>
      <status>modified</status>
      <modifiedWord>，对</modifiedWord>
      <trackRevisions>false</trackRevisions>
    </reviewItem>
    <reviewItem>
      <errorID>71e94eed-9a4d-494f-9549-ee74252be334</errorID>
      <errorWord>(</errorWord>
      <group>L1_Format</group>
      <groupName>格式问题</groupName>
      <ability>L2_HalfPunc_CN</ability>
      <abilityName>全半角问题</abilityName>
      <candidateList>
        <item>（</item>
      </candidateList>
      <explain>文本全半角错误。</explain>
      <paraID>38066D57</paraID>
      <start>162</start>
      <end>163</end>
      <status>modified</status>
      <modifiedWord>（</modifiedWord>
      <trackRevisions>false</trackRevisions>
    </reviewItem>
    <reviewItem>
      <errorID>692e994c-fb49-4741-be57-3bacc59baa34</errorID>
      <errorWord>)</errorWord>
      <group>L1_Format</group>
      <groupName>格式问题</groupName>
      <ability>L2_HalfPunc_CN</ability>
      <abilityName>全半角问题</abilityName>
      <candidateList>
        <item>）</item>
      </candidateList>
      <explain>文本全半角错误。</explain>
      <paraID>38066D57</paraID>
      <start>174</start>
      <end>175</end>
      <status>modified</status>
      <modifiedWord>）</modifiedWord>
      <trackRevisions>false</trackRevisions>
    </reviewItem>
    <reviewItem>
      <errorID>accad3fa-02b3-4912-8aea-73e385ec5930</errorID>
      <errorWord>:</errorWord>
      <group>L1_Format</group>
      <groupName>格式问题</groupName>
      <ability>L2_HalfPunc_CN</ability>
      <abilityName>全半角问题</abilityName>
      <candidateList>
        <item>：</item>
      </candidateList>
      <explain>文本全半角错误。</explain>
      <paraID>38066D57</paraID>
      <start>330</start>
      <end>331</end>
      <status>modified</status>
      <modifiedWord>：</modifiedWord>
      <trackRevisions>false</trackRevisions>
    </reviewItem>
    <reviewItem>
      <errorID>6de661aa-83a0-47e4-adf1-9057318804f5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6FCC9F72</paraID>
      <start>33</start>
      <end>35</end>
      <status>modified</status>
      <modifiedWord>》《</modifiedWord>
      <trackRevisions>false</trackRevisions>
    </reviewItem>
    <reviewItem>
      <errorID>c9efa4b3-0600-4d90-8afc-e372b917a086</errorID>
      <errorWord>(</errorWord>
      <group>L1_Format</group>
      <groupName>格式问题</groupName>
      <ability>L2_HalfPunc_CN</ability>
      <abilityName>全半角问题</abilityName>
      <candidateList>
        <item>（</item>
      </candidateList>
      <explain>文本全半角错误。</explain>
      <paraID>6FCC9F72</paraID>
      <start>107</start>
      <end>108</end>
      <status>modified</status>
      <modifiedWord>（</modifiedWord>
      <trackRevisions>false</trackRevisions>
    </reviewItem>
    <reviewItem>
      <errorID>e48a43c1-2b6c-46dd-aae0-ff4ffe2498c0</errorID>
      <errorWord>)</errorWord>
      <group>L1_Format</group>
      <groupName>格式问题</groupName>
      <ability>L2_HalfPunc_CN</ability>
      <abilityName>全半角问题</abilityName>
      <candidateList>
        <item>）</item>
      </candidateList>
      <explain>文本全半角错误。</explain>
      <paraID>6FCC9F72</paraID>
      <start>123</start>
      <end>124</end>
      <status>modified</status>
      <modifiedWord>）</modifiedWord>
      <trackRevisions>false</trackRevisions>
    </reviewItem>
    <reviewItem>
      <errorID>21088b32-235f-4ba8-90c7-6e68ed3f650f</errorID>
      <errorWord>， </errorWord>
      <group>L1_Punc</group>
      <groupName>标点问题</groupName>
      <ability>L2_Punc_CN</ability>
      <abilityName>标点符号问题</abilityName>
      <candidateList>
        <item>。</item>
      </candidateList>
      <explain/>
      <paraID>721FB08E</paraID>
      <start>99</start>
      <end>100</end>
      <status>modified</status>
      <modifiedWord>。</modifiedWord>
      <trackRevisions>false</trackRevisions>
    </reviewItem>
    <reviewItem>
      <errorID>221a1081-cbc5-4f93-9499-90be16e6cd78</errorID>
      <errorWord>因</errorWord>
      <group>L1_Punc</group>
      <groupName>标点问题</groupName>
      <ability>L2_Punc_CN</ability>
      <abilityName>标点符号问题</abilityName>
      <candidateList>
        <item>，因</item>
      </candidateList>
      <explain/>
      <paraID>721FB08E</paraID>
      <start>105</start>
      <end>107</end>
      <status>modified</status>
      <modifiedWord>，因</modifiedWord>
      <trackRevisions>false</trackRevisions>
    </reviewItem>
    <reviewItem>
      <errorID>c4493f99-ecab-44bd-bddd-ff20f43306e5</errorID>
      <errorWord> </errorWord>
      <group>L1_Punc</group>
      <groupName>标点问题</groupName>
      <ability>L2_Punc_CN</ability>
      <abilityName>标点符号问题</abilityName>
      <candidateList>
        <item/>
      </candidateList>
      <explain>此处空格冗余，建议删除。</explain>
      <paraID>721FB08E</paraID>
      <start>115</start>
      <end>115</end>
      <status>modified</status>
      <modifiedWord/>
      <trackRevisions>false</trackRevisions>
    </reviewItem>
    <reviewItem>
      <errorID>167dc5d1-12d2-436f-b480-1b716cb63093</errorID>
      <errorWord>；</errorWord>
      <group>L1_Punc</group>
      <groupName>标点问题</groupName>
      <ability>L2_Punc_CN</ability>
      <abilityName>标点符号问题</abilityName>
      <candidateList>
        <item>。</item>
      </candidateList>
      <explain/>
      <paraID>30B2FF85</paraID>
      <start>24</start>
      <end>25</end>
      <status>ignored</status>
      <modifiedWord/>
      <trackRevisions>false</trackRevisions>
    </reviewItem>
    <reviewItem>
      <errorID>dd3155d7-796f-4f4e-a52a-5d32abc41d83</errorID>
      <errorWord>需</errorWord>
      <group>L1_Word</group>
      <groupName>字词问题</groupName>
      <ability>L2_Typo</ability>
      <abilityName>字词错误</abilityName>
      <candidateList>
        <item>在</item>
      </candidateList>
      <explain/>
      <paraID>532AFD46</paraID>
      <start>3</start>
      <end>4</end>
      <status>unmodified</status>
      <modifiedWord/>
      <trackRevisions>false</trackRevisions>
    </reviewItem>
    <reviewItem>
      <errorID>27364204-fcbe-4a70-8f3b-6e0d97502bda</errorID>
      <errorWord>合同</errorWord>
      <group>L1_Word</group>
      <groupName>字词问题</groupName>
      <ability>L2_Typo</ability>
      <abilityName>字词错误</abilityName>
      <candidateList>
        <item>自合同</item>
      </candidateList>
      <explain/>
      <paraID>532AFD46</paraID>
      <start>14</start>
      <end>17</end>
      <status>modified</status>
      <modifiedWord>自合同</modifiedWord>
      <trackRevisions>false</trackRevisions>
    </reviewItem>
    <reviewItem>
      <errorID>cce61439-d964-42dc-9793-84ce8d8af18a</errorID>
      <errorWord>)</errorWord>
      <group>L1_Format</group>
      <groupName>格式问题</groupName>
      <ability>L2_HalfPunc_CN</ability>
      <abilityName>全半角问题</abilityName>
      <candidateList>
        <item>）</item>
      </candidateList>
      <explain>文本全半角错误。</explain>
      <paraID>6A0F1971</paraID>
      <start>2</start>
      <end>3</end>
      <status>modified</status>
      <modifiedWord>）</modifiedWord>
      <trackRevisions>false</trackRevisions>
    </reviewItem>
    <reviewItem>
      <errorID>30f775a0-e0d6-4308-a97c-dded3bf6bb21</errorID>
      <errorWord>；</errorWord>
      <group>L1_Punc</group>
      <groupName>标点问题</groupName>
      <ability>L2_Punc_CN</ability>
      <abilityName>标点符号问题</abilityName>
      <candidateList>
        <item>。</item>
      </candidateList>
      <explain/>
      <paraID>6A0F1971</paraID>
      <start>12</start>
      <end>13</end>
      <status>ignored</status>
      <modifiedWord/>
      <trackRevisions>false</trackRevisions>
    </reviewItem>
    <reviewItem>
      <errorID>c519e024-2053-40ec-a4bf-bdefc2ca1067</errorID>
      <errorWord>，</errorWord>
      <group>L1_Word</group>
      <groupName>字词问题</groupName>
      <ability>L2_Typo</ability>
      <abilityName>字词错误</abilityName>
      <candidateList>
        <item>，以</item>
      </candidateList>
      <explain/>
      <paraID>384852EB</paraID>
      <start>125</start>
      <end>126</end>
      <status>ignored</status>
      <modifiedWord/>
      <trackRevisions>false</trackRevisions>
    </reviewItem>
    <reviewItem>
      <errorID>21dd2867-0a9d-4330-94ed-90b801c709ed</errorID>
      <errorWord>部门按照签订的项目要求</errorWord>
      <group>L1_Grammar</group>
      <groupName>语法问题</groupName>
      <ability>L2_Grammar</ability>
      <abilityName>语法错误</abilityName>
      <candidateList>
        <item>部门</item>
      </candidateList>
      <explain/>
      <paraID>384852EB</paraID>
      <start>167</start>
      <end>178</end>
      <status>ignored</status>
      <modifiedWord/>
      <trackRevisions>false</trackRevisions>
    </reviewItem>
    <reviewItem>
      <errorID>1f7d5533-03e7-4ab8-a4bf-3a9b30758bf4</errorID>
      <errorWord>.</errorWord>
      <group>L1_Punc</group>
      <groupName>标点问题</groupName>
      <ability>L2_Punc_CN</ability>
      <abilityName>标点符号问题</abilityName>
      <candidateList>
        <item>。</item>
      </candidateList>
      <explain/>
      <paraID>384852EB</paraID>
      <start>191</start>
      <end>192</end>
      <status>unmodified</status>
      <modifiedWord/>
      <trackRevisions>false</trackRevisions>
    </reviewItem>
    <reviewItem>
      <errorID>9fe159ca-eadf-4725-9154-01dd964ace72</errorID>
      <errorWord>，</errorWord>
      <group>L1_Word</group>
      <groupName>字词问题</groupName>
      <ability>L2_Typo</ability>
      <abilityName>字词错误</abilityName>
      <candidateList>
        <item>，包</item>
      </candidateList>
      <explain/>
      <paraID>38148AAD</paraID>
      <start>11</start>
      <end>12</end>
      <status>unmodified</status>
      <modifiedWord/>
      <trackRevisions>false</trackRevisions>
    </reviewItem>
    <reviewItem>
      <errorID>afdcb746-d977-4223-9409-4eacec2eb90d</errorID>
      <errorWord>4.5</errorWord>
      <group>L1_Format</group>
      <groupName>格式问题</groupName>
      <ability>L2_Ordinal</ability>
      <abilityName>序号格式</abilityName>
      <candidateList>
        <item>4.4</item>
      </candidateList>
      <explain>标题顺序错误，请检查标题顺序是否合理。</explain>
      <paraID>4DC8C8F2</paraID>
      <start>0</start>
      <end>3</end>
      <status>unmodified</status>
      <modifiedWord/>
      <trackRevisions>false</trackRevisions>
    </reviewItem>
    <reviewItem>
      <errorID>de08e54c-3e24-4fff-a614-e74d6f8b3a8b</errorID>
      <errorWord>(热线、在线、远程、现场)</errorWord>
      <group>L1_Punc</group>
      <groupName>标点问题</groupName>
      <ability>L2_Punc_CN</ability>
      <abilityName>标点符号问题</abilityName>
      <candidateList>
        <item>（热线、在线、远程、现场）。</item>
      </candidateList>
      <explain/>
      <paraID>4DC8C8F2</paraID>
      <start>20</start>
      <end>33</end>
      <status>unmodified</status>
      <modifiedWord/>
      <trackRevisions>false</trackRevisions>
    </reviewItem>
    <reviewItem>
      <errorID>ea2f57b8-3550-43e0-99b2-5a4c33ac2cb2</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685C3292</paraID>
      <start>96</start>
      <end>99</end>
      <status>unmodified</status>
      <modifiedWord/>
      <trackRevisions>false</trackRevisions>
    </reviewItem>
  </reviewItems>
  <config/>
</contractReview>
</file>

<file path=customXml/itemProps1.xml><?xml version="1.0" encoding="utf-8"?>
<ds:datastoreItem xmlns:ds="http://schemas.openxmlformats.org/officeDocument/2006/customXml" ds:itemID="{8929c2a1-eac7-4a45-8997-c1d62d5fc0af}">
  <ds:schemaRefs/>
</ds:datastoreItem>
</file>

<file path=docProps/app.xml><?xml version="1.0" encoding="utf-8"?>
<Properties xmlns="http://schemas.openxmlformats.org/officeDocument/2006/extended-properties" xmlns:vt="http://schemas.openxmlformats.org/officeDocument/2006/docPropsVTypes">
  <Template>Normal.dotm</Template>
  <Pages>7</Pages>
  <Words>4901</Words>
  <Characters>5044</Characters>
  <Lines>10</Lines>
  <Paragraphs>3</Paragraphs>
  <TotalTime>9</TotalTime>
  <ScaleCrop>false</ScaleCrop>
  <LinksUpToDate>false</LinksUpToDate>
  <CharactersWithSpaces>5090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2021-06-16T09:43:00Z</dcterms:created>
  <dc:creator>石 霄</dc:creator>
  <cp:lastModifiedBy>何忠慧</cp:lastModifiedBy>
  <dcterms:modified xsi:type="dcterms:W3CDTF">2026-08-05T07:25:57Z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8E92854210FA4A8687E34910D8359490_13</vt:lpwstr>
  </property>
  <property fmtid="{D5CDD505-2E9C-101B-9397-08002B2CF9AE}" pid="4" name="KSOTemplateDocerSaveRecord">
    <vt:lpwstr>eyJoZGlkIjoiZjhhMDAzYjgyZDI2NDI1MTAzMzIyZTQ2MWVjMTQ0ODMiLCJ1c2VySWQiOiIxNDc2MTI4NzQ5In0=</vt:lpwstr>
  </property>
</Properties>
</file>