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63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320" w:firstLineChars="1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专项运营方案</w:t>
      </w:r>
    </w:p>
    <w:p w14:paraId="18868F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职工早、中、晚餐份餐模式一周菜品品种、标准及价格</w:t>
      </w:r>
    </w:p>
    <w:p w14:paraId="05F7DBD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职工中、晚餐自助餐模式一周菜品及标准（餐费标准为每餐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18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元，免费提供一次性餐具和打包袋）</w:t>
      </w:r>
    </w:p>
    <w:p w14:paraId="3E850E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患者早、晚、餐份餐模式一周菜品品种、标准、价格</w:t>
      </w:r>
    </w:p>
    <w:p w14:paraId="3F45A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清真餐专项管控方案</w:t>
      </w:r>
    </w:p>
    <w:p w14:paraId="604EC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小卖部与自助售卖机运营管理方案</w:t>
      </w:r>
    </w:p>
    <w:p w14:paraId="02925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食品安全应急处置方案</w:t>
      </w:r>
    </w:p>
    <w:p w14:paraId="5F039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突发供餐中断应急响应机制</w:t>
      </w:r>
    </w:p>
    <w:p w14:paraId="508FE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驻场服务团队配置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明细</w:t>
      </w:r>
    </w:p>
    <w:p w14:paraId="21692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近三年同类餐饮服务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业绩证明材料</w:t>
      </w:r>
    </w:p>
    <w:p w14:paraId="064CB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针对本项目供餐意见建议</w:t>
      </w:r>
    </w:p>
    <w:p w14:paraId="5B1F6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...........</w:t>
      </w:r>
    </w:p>
    <w:p w14:paraId="09B49B1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11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2026-08-17T09:20:50Z</dcterms:created>
  <dc:creator>Administrator</dc:creator>
  <cp:lastModifiedBy>樊＆凡</cp:lastModifiedBy>
  <dcterms:modified xsi:type="dcterms:W3CDTF">2026-08-17T09:20:57Z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eyJoZGlkIjoiMjJkM2Y2YTYxZTljY2QyMTM2MTc3MTZkY2EzN2Y5NjgiLCJ1c2VySWQiOiI1NTYwNTc1NDkifQ==</vt:lpwstr>
  </property>
  <property fmtid="{D5CDD505-2E9C-101B-9397-08002B2CF9AE}" pid="4" name="ICV">
    <vt:lpwstr>359B1AFAF4BD4A4DA2730101CA4B56D7_12</vt:lpwstr>
  </property>
</Properties>
</file>