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" w:hAnsi="仿宋" w:eastAsia="仿宋" w:cs="仿宋"/>
          <w:b/>
          <w:bCs/>
          <w:kern w:val="0"/>
          <w:sz w:val="36"/>
          <w:szCs w:val="36"/>
          <w:lang w:val="en-US" w:eastAsia="zh-CN" w:bidi="ar"/>
        </w:rPr>
      </w:pPr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val="en-US" w:eastAsia="zh-CN" w:bidi="ar"/>
        </w:rPr>
        <w:t>医疗设备全生命周期管理系统建设项目</w:t>
      </w:r>
    </w:p>
    <w:p>
      <w:pPr>
        <w:jc w:val="center"/>
        <w:rPr>
          <w:rFonts w:hint="eastAsia" w:ascii="仿宋" w:hAnsi="仿宋" w:eastAsia="仿宋" w:cs="仿宋"/>
          <w:b/>
          <w:bCs/>
          <w:kern w:val="0"/>
          <w:sz w:val="36"/>
          <w:szCs w:val="36"/>
          <w:lang w:val="en-US" w:eastAsia="zh-CN" w:bidi="ar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0"/>
          <w:sz w:val="36"/>
          <w:szCs w:val="36"/>
          <w:lang w:val="en-US" w:eastAsia="zh-CN" w:bidi="ar"/>
        </w:rPr>
        <w:t>技术参数需求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一、项目概述</w:t>
      </w:r>
    </w:p>
    <w:p>
      <w:pPr>
        <w:pStyle w:val="5"/>
        <w:keepNext w:val="0"/>
        <w:keepLines w:val="0"/>
        <w:widowControl/>
        <w:suppressLineNumbers w:val="0"/>
        <w:ind w:firstLine="42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为实现医院</w:t>
      </w:r>
      <w:r>
        <w:rPr>
          <w:rFonts w:hint="eastAsia" w:ascii="仿宋" w:hAnsi="仿宋" w:eastAsia="仿宋" w:cs="仿宋"/>
          <w:lang w:val="en-US" w:eastAsia="zh-CN"/>
        </w:rPr>
        <w:t>一院两院区（总院、东院）</w:t>
      </w:r>
      <w:r>
        <w:rPr>
          <w:rFonts w:hint="eastAsia" w:ascii="仿宋" w:hAnsi="仿宋" w:eastAsia="仿宋" w:cs="仿宋"/>
        </w:rPr>
        <w:t>医疗设备全生命周期</w:t>
      </w:r>
      <w:r>
        <w:rPr>
          <w:rFonts w:hint="eastAsia" w:ascii="仿宋" w:hAnsi="仿宋" w:eastAsia="仿宋" w:cs="仿宋"/>
          <w:lang w:val="en-US" w:eastAsia="zh-CN"/>
        </w:rPr>
        <w:t>同质化精细</w:t>
      </w:r>
      <w:r>
        <w:rPr>
          <w:rFonts w:hint="eastAsia" w:ascii="仿宋" w:hAnsi="仿宋" w:eastAsia="仿宋" w:cs="仿宋"/>
        </w:rPr>
        <w:t>管理，拟建设医疗设备全生命周期管理系统，覆盖设备采购预算、采购、资产、安装验收、运维维修、计量质控、绩效分析、设备共享调配、不良事件上报、数据可视化等全业务场景。系统部署于医院内网，同时需要完成指定医疗设备物联网数据采集接入工作。</w:t>
      </w:r>
    </w:p>
    <w:p>
      <w:pPr>
        <w:pStyle w:val="5"/>
        <w:keepNext w:val="0"/>
        <w:keepLines w:val="0"/>
        <w:widowControl/>
        <w:suppressLineNumbers w:val="0"/>
        <w:ind w:firstLine="42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本文件为项目前期咨询技术参数需求，潜在供应商依据本需求提供技术方案、应答说明，供医院编制正式采购文件参考。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二、总体技术要求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Style w:val="8"/>
          <w:rFonts w:hint="eastAsia" w:ascii="仿宋" w:hAnsi="仿宋" w:eastAsia="仿宋" w:cs="仿宋"/>
        </w:rPr>
        <w:t>业务功能范围</w:t>
      </w:r>
      <w:r>
        <w:rPr>
          <w:rFonts w:hint="eastAsia" w:ascii="仿宋" w:hAnsi="仿宋" w:eastAsia="仿宋" w:cs="仿宋"/>
        </w:rPr>
        <w:t>：系统需完整覆盖采购预算管理、采购管理、</w:t>
      </w:r>
      <w:r>
        <w:rPr>
          <w:rFonts w:hint="eastAsia" w:ascii="仿宋" w:hAnsi="仿宋" w:eastAsia="仿宋" w:cs="仿宋"/>
          <w:lang w:val="en-US" w:eastAsia="zh-CN"/>
        </w:rPr>
        <w:t>合同及</w:t>
      </w:r>
      <w:r>
        <w:rPr>
          <w:rFonts w:hint="eastAsia" w:ascii="仿宋" w:hAnsi="仿宋" w:eastAsia="仿宋" w:cs="仿宋"/>
        </w:rPr>
        <w:t>安装验收管理、</w:t>
      </w:r>
      <w:r>
        <w:rPr>
          <w:rFonts w:hint="eastAsia" w:ascii="仿宋" w:hAnsi="仿宋" w:eastAsia="仿宋" w:cs="仿宋"/>
          <w:lang w:val="en-US" w:eastAsia="zh-CN"/>
        </w:rPr>
        <w:t>单机</w:t>
      </w:r>
      <w:r>
        <w:rPr>
          <w:rFonts w:hint="eastAsia" w:ascii="仿宋" w:hAnsi="仿宋" w:eastAsia="仿宋" w:cs="仿宋"/>
        </w:rPr>
        <w:t>效益分析、</w:t>
      </w:r>
      <w:r>
        <w:rPr>
          <w:rFonts w:hint="eastAsia" w:ascii="仿宋" w:hAnsi="仿宋" w:eastAsia="仿宋" w:cs="仿宋"/>
          <w:lang w:val="en-US" w:eastAsia="zh-CN"/>
        </w:rPr>
        <w:t>设备运维管理、</w:t>
      </w:r>
      <w:r>
        <w:rPr>
          <w:rFonts w:hint="eastAsia" w:ascii="仿宋" w:hAnsi="仿宋" w:eastAsia="仿宋" w:cs="仿宋"/>
        </w:rPr>
        <w:t>不良事件管理、共享调配管理、数据可视化、运营报告、移动端应用全部业务模块。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Style w:val="8"/>
          <w:rFonts w:hint="eastAsia" w:ascii="仿宋" w:hAnsi="仿宋" w:eastAsia="仿宋" w:cs="仿宋"/>
        </w:rPr>
        <w:t>物联网数据采集</w:t>
      </w:r>
      <w:r>
        <w:rPr>
          <w:rFonts w:hint="eastAsia" w:ascii="仿宋" w:hAnsi="仿宋" w:eastAsia="仿宋" w:cs="仿宋"/>
        </w:rPr>
        <w:t>：支持对指定影像设备、生命支持类设备进行运行状态、工作量、运行时长、故障告警等数据采集，支撑设备绩效分析、共享调配业务，所有采集数据均在医院内网流转，禁止数据外传外网。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Style w:val="8"/>
          <w:rFonts w:hint="eastAsia" w:ascii="仿宋" w:hAnsi="仿宋" w:eastAsia="仿宋" w:cs="仿宋"/>
        </w:rPr>
        <w:t>系统开放性与集成能力</w:t>
      </w:r>
      <w:r>
        <w:rPr>
          <w:rFonts w:hint="eastAsia" w:ascii="仿宋" w:hAnsi="仿宋" w:eastAsia="仿宋" w:cs="仿宋"/>
        </w:rPr>
        <w:t>：具备标准接口能力，可与院内现有业务系统对接，实现院内系统互联互通；预留扩展接口便于后续新增系统对接。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Style w:val="8"/>
          <w:rFonts w:hint="eastAsia" w:ascii="仿宋" w:hAnsi="仿宋" w:eastAsia="仿宋" w:cs="仿宋"/>
        </w:rPr>
        <w:t>部署要求</w:t>
      </w:r>
      <w:r>
        <w:rPr>
          <w:rFonts w:hint="eastAsia" w:ascii="仿宋" w:hAnsi="仿宋" w:eastAsia="仿宋" w:cs="仿宋"/>
        </w:rPr>
        <w:t>：系统软硬件全部在医院内网服务器部署运行，业务数据存储于医院内网服务器；软件建成后</w:t>
      </w:r>
      <w:r>
        <w:rPr>
          <w:rStyle w:val="8"/>
          <w:rFonts w:hint="eastAsia" w:ascii="仿宋" w:hAnsi="仿宋" w:eastAsia="仿宋" w:cs="仿宋"/>
        </w:rPr>
        <w:t>最终使用权归属医院</w:t>
      </w:r>
      <w:r>
        <w:rPr>
          <w:rFonts w:hint="eastAsia" w:ascii="仿宋" w:hAnsi="仿宋" w:eastAsia="仿宋" w:cs="仿宋"/>
        </w:rPr>
        <w:t>；终端不限制 licenses 授权数量，网络可达终端均可开展业务操作，无固定工作站数量限制。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Style w:val="8"/>
          <w:rFonts w:hint="eastAsia" w:ascii="仿宋" w:hAnsi="仿宋" w:eastAsia="仿宋" w:cs="仿宋"/>
        </w:rPr>
        <w:t>数据安全与容灾</w:t>
      </w:r>
      <w:r>
        <w:rPr>
          <w:rFonts w:hint="eastAsia" w:ascii="仿宋" w:hAnsi="仿宋" w:eastAsia="仿宋" w:cs="仿宋"/>
        </w:rPr>
        <w:t>：具备数据传输、存储加密能力；支持细粒度访问权限控制；具备完整操作审计日志；支持定期自动备份，具备故障数据快速恢复容灾机制，满足医院网络安全及等级保护相关要求。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Style w:val="8"/>
          <w:rFonts w:hint="eastAsia" w:ascii="仿宋" w:hAnsi="仿宋" w:eastAsia="仿宋" w:cs="仿宋"/>
        </w:rPr>
        <w:t>定制化能力</w:t>
      </w:r>
      <w:r>
        <w:rPr>
          <w:rFonts w:hint="eastAsia" w:ascii="仿宋" w:hAnsi="仿宋" w:eastAsia="仿宋" w:cs="仿宋"/>
        </w:rPr>
        <w:t>：支持根据医院实际业务，对业务流程、表单、报表进行定制化开发调整，适配医院业务现状。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Style w:val="8"/>
          <w:rFonts w:hint="eastAsia" w:ascii="仿宋" w:hAnsi="仿宋" w:eastAsia="仿宋" w:cs="仿宋"/>
        </w:rPr>
        <w:t>移动端兼容性</w:t>
      </w:r>
      <w:r>
        <w:rPr>
          <w:rFonts w:hint="eastAsia" w:ascii="仿宋" w:hAnsi="仿宋" w:eastAsia="仿宋" w:cs="仿宋"/>
        </w:rPr>
        <w:t>：移动端支持 Android4.3 及以上版本、iOS9 及以上版本，可在手机、PDA 移动终端使用，支持二维码/条码扫码识别设备。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spacing w:before="0" w:beforeAutospacing="1" w:after="0" w:afterAutospacing="1"/>
        <w:ind w:left="720" w:hanging="360"/>
        <w:rPr>
          <w:rStyle w:val="8"/>
          <w:rFonts w:hint="eastAsia" w:ascii="仿宋" w:hAnsi="仿宋" w:eastAsia="仿宋" w:cs="仿宋"/>
        </w:rPr>
      </w:pPr>
      <w:r>
        <w:rPr>
          <w:rStyle w:val="8"/>
          <w:rFonts w:hint="eastAsia" w:ascii="仿宋" w:hAnsi="仿宋" w:eastAsia="仿宋" w:cs="仿宋"/>
          <w:lang w:val="en-US" w:eastAsia="zh-CN"/>
        </w:rPr>
        <w:t>两院区同步部署：</w:t>
      </w:r>
      <w:r>
        <w:rPr>
          <w:rFonts w:hint="eastAsia" w:ascii="仿宋" w:hAnsi="仿宋" w:eastAsia="仿宋" w:cs="仿宋"/>
        </w:rPr>
        <w:t>供应商须承诺，自院方发出</w:t>
      </w:r>
      <w:r>
        <w:rPr>
          <w:rFonts w:hint="default" w:ascii="仿宋" w:hAnsi="仿宋" w:eastAsia="仿宋" w:cs="仿宋"/>
        </w:rPr>
        <w:t>新院区</w:t>
      </w:r>
      <w:r>
        <w:rPr>
          <w:rFonts w:hint="default" w:ascii="仿宋" w:hAnsi="仿宋" w:eastAsia="仿宋" w:cs="仿宋"/>
          <w:lang w:val="en-US" w:eastAsia="zh-CN"/>
        </w:rPr>
        <w:t>设备全生命周期管理系统</w:t>
      </w:r>
      <w:r>
        <w:rPr>
          <w:rFonts w:hint="default" w:ascii="仿宋" w:hAnsi="仿宋" w:eastAsia="仿宋" w:cs="仿宋"/>
        </w:rPr>
        <w:t>入场实施通知</w:t>
      </w:r>
      <w:r>
        <w:rPr>
          <w:rFonts w:hint="eastAsia" w:ascii="仿宋" w:hAnsi="仿宋" w:eastAsia="仿宋" w:cs="仿宋"/>
          <w:lang w:val="en-US" w:eastAsia="zh-CN"/>
        </w:rPr>
        <w:t>后</w:t>
      </w:r>
      <w:r>
        <w:rPr>
          <w:rFonts w:hint="eastAsia" w:ascii="仿宋" w:hAnsi="仿宋" w:eastAsia="仿宋" w:cs="仿宋"/>
          <w:lang w:eastAsia="zh-CN"/>
        </w:rPr>
        <w:t>，</w:t>
      </w:r>
      <w:r>
        <w:rPr>
          <w:rFonts w:hint="eastAsia" w:ascii="仿宋" w:hAnsi="仿宋" w:eastAsia="仿宋" w:cs="仿宋"/>
        </w:rPr>
        <w:t>完成该院区的系统客户端部署、网络打通、终端设备安装调试及用户权限配置工作，确保新院区开业时医疗设备全生命周期管理系统</w:t>
      </w:r>
      <w:r>
        <w:rPr>
          <w:rFonts w:hint="default" w:ascii="仿宋" w:hAnsi="仿宋" w:eastAsia="仿宋" w:cs="仿宋"/>
        </w:rPr>
        <w:t>与医院主体业务同步上线、无缝运行。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三、业务功能参数要求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3.1 采购</w:t>
      </w:r>
      <w:r>
        <w:rPr>
          <w:rFonts w:hint="eastAsia" w:ascii="仿宋" w:hAnsi="仿宋" w:eastAsia="仿宋" w:cs="仿宋"/>
          <w:lang w:val="en-US" w:eastAsia="zh-CN"/>
        </w:rPr>
        <w:t>预算</w:t>
      </w:r>
      <w:r>
        <w:rPr>
          <w:rFonts w:hint="eastAsia" w:ascii="仿宋" w:hAnsi="仿宋" w:eastAsia="仿宋" w:cs="仿宋"/>
        </w:rPr>
        <w:t>管理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实现临床科室申请→</w:t>
      </w:r>
      <w:r>
        <w:rPr>
          <w:rFonts w:hint="eastAsia" w:ascii="仿宋" w:hAnsi="仿宋" w:eastAsia="仿宋" w:cs="仿宋"/>
          <w:lang w:val="en-US" w:eastAsia="zh-CN"/>
        </w:rPr>
        <w:t>职能部门审核</w:t>
      </w:r>
      <w:r>
        <w:rPr>
          <w:rFonts w:hint="eastAsia" w:ascii="仿宋" w:hAnsi="仿宋" w:eastAsia="仿宋" w:cs="仿宋"/>
        </w:rPr>
        <w:t>→</w:t>
      </w:r>
      <w:r>
        <w:rPr>
          <w:rFonts w:hint="eastAsia" w:ascii="仿宋" w:hAnsi="仿宋" w:eastAsia="仿宋" w:cs="仿宋"/>
          <w:lang w:val="en-US" w:eastAsia="zh-CN"/>
        </w:rPr>
        <w:t>国资处</w:t>
      </w:r>
      <w:r>
        <w:rPr>
          <w:rFonts w:hint="eastAsia" w:ascii="仿宋" w:hAnsi="仿宋" w:eastAsia="仿宋" w:cs="仿宋"/>
        </w:rPr>
        <w:t>审核→装备委员会审批上会完整数字化审批流程，支持线上审批流转。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建立需求预算储备库，支持临床科室常年提交设备需求，形成动态需求池，支持需求优先级排序，支撑年度预算编制。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支持预算申报、预算审核、预算下达、预算调整、预算冻结/释放全流程线上流转，可配置多级审批节点。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支持预算额度管控，设备采购立项时校验对应预算，超预算给予系统提示；支持按科室、资金来源、设备类别进行预算统计查询。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支持预算执行情况跟踪，自动关联后续采购合同、付款数据，可查看预算已使用、剩余额度，输出预算执行统计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</w:t>
      </w:r>
      <w:r>
        <w:rPr>
          <w:rFonts w:hint="eastAsia" w:ascii="仿宋" w:hAnsi="仿宋" w:eastAsia="仿宋" w:cs="仿宋"/>
          <w:lang w:val="en-US" w:eastAsia="zh-CN"/>
        </w:rPr>
        <w:t>通过装备委员会的</w:t>
      </w:r>
      <w:r>
        <w:rPr>
          <w:rFonts w:hint="eastAsia" w:ascii="仿宋" w:hAnsi="仿宋" w:eastAsia="仿宋" w:cs="仿宋"/>
        </w:rPr>
        <w:t>预算储备库需求可直接推送至采购管理模块发起采购申请，实现预算</w:t>
      </w:r>
      <w:r>
        <w:rPr>
          <w:rFonts w:hint="eastAsia" w:ascii="仿宋" w:hAnsi="仿宋" w:eastAsia="仿宋" w:cs="仿宋"/>
        </w:rPr>
        <w:noBreakHyphen/>
      </w:r>
      <w:r>
        <w:rPr>
          <w:rFonts w:hint="eastAsia" w:ascii="仿宋" w:hAnsi="仿宋" w:eastAsia="仿宋" w:cs="仿宋"/>
        </w:rPr>
        <w:t>采购业务联动。</w:t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支持装备委员会电子化投票，可通过Pad 移动终端完成现场投票，</w:t>
      </w:r>
      <w:r>
        <w:rPr>
          <w:rFonts w:hint="eastAsia" w:ascii="仿宋" w:hAnsi="仿宋" w:eastAsia="仿宋" w:cs="仿宋"/>
          <w:lang w:val="en-US" w:eastAsia="zh-CN"/>
        </w:rPr>
        <w:t>支持投票规则设置及管理，支持结果汇总及可视化，</w:t>
      </w:r>
      <w:r>
        <w:rPr>
          <w:rFonts w:hint="eastAsia" w:ascii="仿宋" w:hAnsi="仿宋" w:eastAsia="仿宋" w:cs="仿宋"/>
        </w:rPr>
        <w:t>实现上会流程信息化。</w:t>
      </w:r>
    </w:p>
    <w:p>
      <w:pPr>
        <w:pStyle w:val="3"/>
        <w:keepNext w:val="0"/>
        <w:keepLines w:val="0"/>
        <w:widowControl/>
        <w:suppressLineNumbers w:val="0"/>
        <w:ind w:firstLine="42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3.2</w:t>
      </w:r>
      <w:r>
        <w:rPr>
          <w:rFonts w:hint="eastAsia" w:ascii="仿宋" w:hAnsi="仿宋" w:eastAsia="仿宋" w:cs="仿宋"/>
        </w:rPr>
        <w:t>采购管理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tabs>
          <w:tab w:val="clear" w:pos="312"/>
        </w:tabs>
        <w:spacing w:before="0" w:beforeAutospacing="1" w:after="0" w:afterAutospacing="1"/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</w:rPr>
        <w:t>采购管理模块涵盖从</w:t>
      </w:r>
      <w:r>
        <w:rPr>
          <w:rFonts w:hint="eastAsia" w:ascii="仿宋" w:hAnsi="仿宋" w:eastAsia="仿宋" w:cs="仿宋"/>
          <w:lang w:val="en-US" w:eastAsia="zh-CN"/>
        </w:rPr>
        <w:t>立项采购</w:t>
      </w:r>
      <w:r>
        <w:rPr>
          <w:rFonts w:hint="eastAsia" w:ascii="仿宋" w:hAnsi="仿宋" w:eastAsia="仿宋" w:cs="仿宋"/>
        </w:rPr>
        <w:t>到合同签订的完整流程。支持</w:t>
      </w:r>
      <w:r>
        <w:rPr>
          <w:rFonts w:hint="eastAsia" w:ascii="仿宋" w:hAnsi="仿宋" w:eastAsia="仿宋" w:cs="仿宋"/>
          <w:lang w:val="en-US" w:eastAsia="zh-CN"/>
        </w:rPr>
        <w:t>全过程</w:t>
      </w:r>
      <w:r>
        <w:rPr>
          <w:rFonts w:hint="eastAsia" w:ascii="仿宋" w:hAnsi="仿宋" w:eastAsia="仿宋" w:cs="仿宋"/>
        </w:rPr>
        <w:t>电子留痕。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tabs>
          <w:tab w:val="clear" w:pos="312"/>
        </w:tabs>
        <w:spacing w:before="0" w:beforeAutospacing="1" w:after="0" w:afterAutospacing="1"/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支持采购过程资料附件上传，所有审批记录、操作日志完整留存，可查询追溯。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tabs>
          <w:tab w:val="clear" w:pos="312"/>
        </w:tabs>
        <w:spacing w:before="0" w:beforeAutospacing="1" w:after="0" w:afterAutospacing="1"/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支持根据医院实际采购流程，定制化开发采购审批流及对应电子表单（供应商报名表、廉洁承诺书、科室意见反馈表、招采会记录表等），支持电子签名，实现采购全流程无纸化，在采购完成时，生成全套采购档案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tabs>
          <w:tab w:val="clear" w:pos="312"/>
        </w:tabs>
        <w:spacing w:before="0" w:beforeAutospacing="1" w:after="0" w:afterAutospacing="1"/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供应商档案管理，支持供应商基础信息、资质证照归档；支持证照有效期自动预警，可设置证照条件自动校验规则，提供OCR等技术，支持证照自动识别和预设条件自动审核。</w:t>
      </w: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tabs>
          <w:tab w:val="clear" w:pos="312"/>
        </w:tabs>
        <w:spacing w:before="0" w:beforeAutospacing="1" w:after="0" w:afterAutospacing="1"/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支持采购项目多维度查询，可按科室、设备类别、采购状态、资金文号、时间范围筛选查询。</w:t>
      </w:r>
    </w:p>
    <w:p>
      <w:pPr>
        <w:pStyle w:val="3"/>
        <w:keepNext w:val="0"/>
        <w:keepLines w:val="0"/>
        <w:widowControl/>
        <w:suppressLineNumbers w:val="0"/>
        <w:ind w:firstLine="42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</w:t>
      </w:r>
      <w:r>
        <w:rPr>
          <w:rFonts w:hint="eastAsia" w:ascii="仿宋" w:hAnsi="仿宋" w:eastAsia="仿宋" w:cs="仿宋"/>
          <w:lang w:val="en-US" w:eastAsia="zh-CN"/>
        </w:rPr>
        <w:t>3</w:t>
      </w:r>
      <w:r>
        <w:rPr>
          <w:rFonts w:hint="eastAsia" w:ascii="仿宋" w:hAnsi="仿宋" w:eastAsia="仿宋" w:cs="仿宋"/>
        </w:rPr>
        <w:t xml:space="preserve"> </w:t>
      </w:r>
      <w:r>
        <w:rPr>
          <w:rFonts w:hint="eastAsia" w:ascii="仿宋" w:hAnsi="仿宋" w:eastAsia="仿宋" w:cs="仿宋"/>
          <w:lang w:val="en-US" w:eastAsia="zh-CN"/>
        </w:rPr>
        <w:t>合同及</w:t>
      </w:r>
      <w:r>
        <w:rPr>
          <w:rFonts w:hint="eastAsia" w:ascii="仿宋" w:hAnsi="仿宋" w:eastAsia="仿宋" w:cs="仿宋"/>
        </w:rPr>
        <w:t>安装验收管理</w:t>
      </w:r>
    </w:p>
    <w:p>
      <w:pPr>
        <w:ind w:firstLine="420" w:firstLineChars="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3.3.1 合同管理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1.对接HRP系统，接收流转到HRP系统的完整版合同盖章扫描件，提取合同信息（单价、供应商、质保等）。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2.支持合同付款计划管理，按合同约定设置付款节点，到期自动提醒；可记录各节点实际付款情况。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3.合同可关联后续安装验收单、设备台账档案，实现采购</w:t>
      </w:r>
      <w:r>
        <w:rPr>
          <w:rFonts w:hint="eastAsia" w:ascii="仿宋" w:hAnsi="仿宋" w:eastAsia="仿宋" w:cs="仿宋"/>
          <w:lang w:val="en-US" w:eastAsia="zh-CN"/>
        </w:rPr>
        <w:noBreakHyphen/>
      </w:r>
      <w:r>
        <w:rPr>
          <w:rFonts w:hint="eastAsia" w:ascii="仿宋" w:hAnsi="仿宋" w:eastAsia="仿宋" w:cs="仿宋"/>
          <w:lang w:val="en-US" w:eastAsia="zh-CN"/>
        </w:rPr>
        <w:t>合同</w:t>
      </w:r>
      <w:r>
        <w:rPr>
          <w:rFonts w:hint="eastAsia" w:ascii="仿宋" w:hAnsi="仿宋" w:eastAsia="仿宋" w:cs="仿宋"/>
          <w:lang w:val="en-US" w:eastAsia="zh-CN"/>
        </w:rPr>
        <w:noBreakHyphen/>
      </w:r>
      <w:r>
        <w:rPr>
          <w:rFonts w:hint="eastAsia" w:ascii="仿宋" w:hAnsi="仿宋" w:eastAsia="仿宋" w:cs="仿宋"/>
          <w:lang w:val="en-US" w:eastAsia="zh-CN"/>
        </w:rPr>
        <w:t>验收</w:t>
      </w:r>
      <w:r>
        <w:rPr>
          <w:rFonts w:hint="eastAsia" w:ascii="仿宋" w:hAnsi="仿宋" w:eastAsia="仿宋" w:cs="仿宋"/>
          <w:lang w:val="en-US" w:eastAsia="zh-CN"/>
        </w:rPr>
        <w:noBreakHyphen/>
      </w:r>
      <w:r>
        <w:rPr>
          <w:rFonts w:hint="eastAsia" w:ascii="仿宋" w:hAnsi="仿宋" w:eastAsia="仿宋" w:cs="仿宋"/>
          <w:lang w:val="en-US" w:eastAsia="zh-CN"/>
        </w:rPr>
        <w:t>资产档案业务链条打通。</w:t>
      </w:r>
    </w:p>
    <w:p>
      <w:pPr>
        <w:ind w:firstLine="420" w:firstLineChars="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</w:t>
      </w:r>
      <w:r>
        <w:rPr>
          <w:rFonts w:hint="default" w:ascii="仿宋" w:hAnsi="仿宋" w:eastAsia="仿宋" w:cs="仿宋"/>
          <w:lang w:val="en-US" w:eastAsia="zh-CN"/>
        </w:rPr>
        <w:t>支持合同到期预警，可按合同维保到期、服务到期设置提醒。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</w:p>
    <w:p>
      <w:pPr>
        <w:ind w:firstLine="420" w:firstLineChars="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3.3.2 安装验收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1.支持线上填写安装验收单、培训表等验收相关表格，实现验收流程的数字化管理。支持线上签名、扫码签名、拍照上传等多种确认方式。</w:t>
      </w:r>
    </w:p>
    <w:p>
      <w:pPr>
        <w:ind w:firstLine="420" w:firstLineChars="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2.提供合同关联安装验收单、培训表等验收相关资料功能，确保验收资料的完整性和可追溯性。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3.支持批量安装审核、一键生成入库单等批量处理功能，提高工作效率。</w:t>
      </w:r>
    </w:p>
    <w:p>
      <w:pPr>
        <w:ind w:firstLine="420" w:firstLineChars="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</w:t>
      </w:r>
      <w:r>
        <w:rPr>
          <w:rFonts w:hint="default" w:ascii="仿宋" w:hAnsi="仿宋" w:eastAsia="仿宋" w:cs="仿宋"/>
          <w:lang w:val="en-US" w:eastAsia="zh-CN"/>
        </w:rPr>
        <w:t>对需计量的医疗设备进行首次计量检查，支持批量录入计量信息，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5.验收完成后，生成验收档案，包含合格证照片、铭牌照片、说明书、开箱记录、培训记录等。验收全部资料与合同、设备电子档案绑定归档，支持随时调阅查询。</w:t>
      </w:r>
    </w:p>
    <w:p>
      <w:pPr>
        <w:pStyle w:val="3"/>
        <w:keepNext w:val="0"/>
        <w:keepLines w:val="0"/>
        <w:widowControl/>
        <w:suppressLineNumbers w:val="0"/>
        <w:ind w:firstLine="42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</w:t>
      </w:r>
      <w:r>
        <w:rPr>
          <w:rFonts w:hint="eastAsia" w:ascii="仿宋" w:hAnsi="仿宋" w:eastAsia="仿宋" w:cs="仿宋"/>
          <w:lang w:val="en-US" w:eastAsia="zh-CN"/>
        </w:rPr>
        <w:t>4</w:t>
      </w:r>
      <w:r>
        <w:rPr>
          <w:rFonts w:hint="eastAsia" w:ascii="仿宋" w:hAnsi="仿宋" w:eastAsia="仿宋" w:cs="仿宋"/>
        </w:rPr>
        <w:t xml:space="preserve"> </w:t>
      </w:r>
      <w:r>
        <w:rPr>
          <w:rFonts w:hint="eastAsia" w:ascii="仿宋" w:hAnsi="仿宋" w:eastAsia="仿宋" w:cs="仿宋"/>
          <w:lang w:val="en-US" w:eastAsia="zh-CN"/>
        </w:rPr>
        <w:t>设备</w:t>
      </w:r>
      <w:r>
        <w:rPr>
          <w:rFonts w:hint="eastAsia" w:ascii="仿宋" w:hAnsi="仿宋" w:eastAsia="仿宋" w:cs="仿宋"/>
        </w:rPr>
        <w:t>效益分析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1.实现大型设备、移动类及生命支持类设备的使用效率分析，包括开关机时间、开机时长、使用时长、开机率、故障率、服务量等指标分析。针对不同设备类型的管理重点，分别进行专项分析：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▪CT、MRI类设备：实现检查部位数量、检查部位平均扫描时长、患者检查间隔分析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▪超声类设备：实现不同类型探头配置数量、使用时长等探头使用分析</w:t>
      </w:r>
    </w:p>
    <w:p>
      <w:pPr>
        <w:ind w:firstLine="420" w:firstLineChars="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▪生命支持类设备：实现设备实时定位，能够实现设备待机、开机、关机、故障等设备实时使用状态的查询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2.可对接物联网采集运行数据、对接 HIS 获取业务收入数据。统计单机检查服务人次、业务收入等指标。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3.成本维度：自动归集设备折旧成本、维修成本、维保合同成本、人员成本等，支持成本项手动补充录入。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4.自动计算投资回收期、设备收益、盈亏情况等效益指标，形成单机效益分析台账。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5.支持按科室、设备类别、时间区间做批量效益对比分析；支持效益异常设备标记预警，为设备购置、更新报废提供决策依据。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6.支持分析结果导出 Excel、PDF。</w:t>
      </w:r>
    </w:p>
    <w:p>
      <w:pPr>
        <w:rPr>
          <w:rFonts w:hint="eastAsia" w:ascii="仿宋" w:hAnsi="仿宋" w:eastAsia="仿宋" w:cs="仿宋"/>
        </w:rPr>
      </w:pPr>
    </w:p>
    <w:p>
      <w:pPr>
        <w:rPr>
          <w:rFonts w:hint="default" w:ascii="仿宋" w:hAnsi="仿宋" w:eastAsia="仿宋" w:cs="仿宋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ind w:firstLine="42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</w:t>
      </w:r>
      <w:r>
        <w:rPr>
          <w:rFonts w:hint="eastAsia" w:ascii="仿宋" w:hAnsi="仿宋" w:eastAsia="仿宋" w:cs="仿宋"/>
          <w:lang w:val="en-US" w:eastAsia="zh-CN"/>
        </w:rPr>
        <w:t>5</w:t>
      </w:r>
      <w:r>
        <w:rPr>
          <w:rFonts w:hint="eastAsia" w:ascii="仿宋" w:hAnsi="仿宋" w:eastAsia="仿宋" w:cs="仿宋"/>
        </w:rPr>
        <w:t xml:space="preserve"> </w:t>
      </w:r>
      <w:r>
        <w:rPr>
          <w:rFonts w:hint="eastAsia" w:ascii="仿宋" w:hAnsi="仿宋" w:eastAsia="仿宋" w:cs="仿宋"/>
          <w:lang w:val="en-US" w:eastAsia="zh-CN"/>
        </w:rPr>
        <w:t>设备运维管理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设备运维管理模块包括维修管理、维护管理、质控管理、计量管理等子模块。</w:t>
      </w:r>
    </w:p>
    <w:p>
      <w:pPr>
        <w:ind w:firstLine="420" w:firstLineChars="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3.5.1 维修管理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1.支持 PC 端、移动端扫码（二维码/条形码）一键报修，报修信息包含故障现象、故障科室、联系人、故障附件图片上传。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2.支持维修工单自动/手动派工，支持院内工程师、第三方外修工单分类管理；工单状态：待派工、维修中、待确认、已完成、作废，全流程闭环管理。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3.维修过程记录：故障原因、处理措施、更换配件、维修工时、维修费用等信息录入存档。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4.维修完成后使用科室可线上确认维修结果，并提供服务评价功能。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5.支持故障告警联动：物联网采集到设备故障告警时，系统可自动生成报修提醒工单。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6.支持维修工单多条件查询，统计维修频次、故障类型、维修费用，维修记录自动归入设备电子档案。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7.提供工程师工作台，集中展示本人待处理维修工单、维护任务及相关到期提醒，维修工程师可通过工作台查看维修维保工单。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</w:p>
    <w:p>
      <w:pPr>
        <w:ind w:firstLine="420" w:firstLineChars="0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3.5.2 维护管理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建立基于维保合同的维护计划管理体系，支持根据维保合同内容自动生成维护计划，支持设备科自定义设备维护计划。提供维护保养检测项目管理功能，能够根据设备类型配置不同的检测项目。系统具备维护计划和维保合同到期提醒功能，确保维护工作的及时性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3.5.3 计量管理</w:t>
      </w:r>
    </w:p>
    <w:p>
      <w:pPr>
        <w:ind w:firstLine="420" w:firstLineChars="0"/>
        <w:rPr>
          <w:rFonts w:hint="default" w:ascii="仿宋" w:hAnsi="仿宋" w:eastAsia="仿宋" w:cs="仿宋"/>
          <w:lang w:val="en-US" w:eastAsia="zh-CN"/>
        </w:rPr>
      </w:pP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1.建立全院计量设备库，支持带资产码强制检定设备直接纳入计量库；无资产码设备可补充基础信息纳入计量库。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2.录入设备检定/校准信息：检定机构、检定日期、下次检定日期、证书编号、证书附件上传。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3.实现检定到期提醒、已过期设备预警，支持消息推送提醒设备管理人员。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4.支持批量导入计量证书信息，批量设置检定周期。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5.计量证书、检定记录存入设备电子档案，支持查询导出计量台账。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6.可统计计量设备总数、已检定、待检定、超期设备数量。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3.5.4 质控管理</w:t>
      </w:r>
    </w:p>
    <w:p>
      <w:pPr>
        <w:rPr>
          <w:rFonts w:hint="eastAsia" w:ascii="仿宋" w:hAnsi="仿宋" w:eastAsia="仿宋" w:cs="仿宋"/>
          <w:lang w:val="en-US" w:eastAsia="zh-CN"/>
        </w:rPr>
      </w:pP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1.支持院内医疗设备质量控制计划编制，可按设备分类、质控周期制定质控检测计划，计划到期自动提醒责任人。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2.支持手动录入质控检测结果；支持对接质控检测仪器自动导入检测数据。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3.质控结果支持合格/不合格判定，不合格设备系统标记预警，可联动维修流程。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4.所有质控计划、检测记录归档至对应设备电子档案，支持历史质控记录查询追溯。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5.支持按设备类别、时间范围统计质控完成率、不合格设备统计。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</w:p>
    <w:p>
      <w:pPr>
        <w:pStyle w:val="3"/>
        <w:keepNext w:val="0"/>
        <w:keepLines w:val="0"/>
        <w:widowControl/>
        <w:suppressLineNumbers w:val="0"/>
        <w:ind w:firstLine="42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</w:t>
      </w:r>
      <w:r>
        <w:rPr>
          <w:rFonts w:hint="eastAsia" w:ascii="仿宋" w:hAnsi="仿宋" w:eastAsia="仿宋" w:cs="仿宋"/>
          <w:lang w:val="en-US" w:eastAsia="zh-CN"/>
        </w:rPr>
        <w:t>6</w:t>
      </w:r>
      <w:r>
        <w:rPr>
          <w:rFonts w:hint="eastAsia" w:ascii="仿宋" w:hAnsi="仿宋" w:eastAsia="仿宋" w:cs="仿宋"/>
        </w:rPr>
        <w:t xml:space="preserve"> 不良事件管理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1.支持 PC 端、移动端双端上报医疗器械可疑不良事件，上报表单字段可配置，支持上传故障照片、故障描述等附件。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2.支持院内不良事件内部流转处置流程，可分配处置责任人，记录处置过程、处置结果。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3.具备对接院内不良事件平台、国家医疗器械不良事件平台能力，实现数据字段映射、数据上报传输。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4.不良事件记录与对应设备档案关联，可查看同一设备历史不良事件记录。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5.支持多条件查询不良事件上报记录，支持统计分析上报数量、设备类型分布。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</w:t>
      </w:r>
      <w:r>
        <w:rPr>
          <w:rFonts w:hint="eastAsia" w:ascii="仿宋" w:hAnsi="仿宋" w:eastAsia="仿宋" w:cs="仿宋"/>
          <w:lang w:val="en-US" w:eastAsia="zh-CN"/>
        </w:rPr>
        <w:t>7</w:t>
      </w:r>
      <w:r>
        <w:rPr>
          <w:rFonts w:hint="eastAsia" w:ascii="仿宋" w:hAnsi="仿宋" w:eastAsia="仿宋" w:cs="仿宋"/>
        </w:rPr>
        <w:t xml:space="preserve"> 共享调配管理</w:t>
      </w:r>
    </w:p>
    <w:p>
      <w:pPr>
        <w:pStyle w:val="5"/>
        <w:keepNext w:val="0"/>
        <w:keepLines w:val="0"/>
        <w:widowControl/>
        <w:suppressLineNumbers w:val="0"/>
        <w:ind w:firstLine="420" w:firstLine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主要面向呼吸机、血透机等可共享生命支持类设备。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42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建立共享调配设备资源池，实现调配设备新增、移除、基础信息维护。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42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实时展示设备状态：可借用、借用中、维修中、消毒中；展示设备所在位置、借用科室、借用开始时间、借用时长等信息。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42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支持设备预约锁定功能，预约时间段内设备不允许其他人员借用，避免时间冲突。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42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设备借用可与患者床号、病例号进行关联，支持对接 HIS 获取患者信息。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42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归还流程管理，归还时记录消毒人员、检查人员，支持上传消毒、归还检查现场照片留痕。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42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物联网采集的设备开关机、故障状态数据同步至调配模块，故障设备自动提示禁止借出。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before="0" w:beforeAutospacing="1" w:after="0" w:afterAutospacing="1"/>
        <w:ind w:left="42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支持借用记录全流程查询，每台设备借用历史完整留存。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</w:t>
      </w:r>
      <w:r>
        <w:rPr>
          <w:rFonts w:hint="eastAsia" w:ascii="仿宋" w:hAnsi="仿宋" w:eastAsia="仿宋" w:cs="仿宋"/>
          <w:lang w:val="en-US" w:eastAsia="zh-CN"/>
        </w:rPr>
        <w:t>8</w:t>
      </w:r>
      <w:r>
        <w:rPr>
          <w:rFonts w:hint="eastAsia" w:ascii="仿宋" w:hAnsi="仿宋" w:eastAsia="仿宋" w:cs="仿宋"/>
        </w:rPr>
        <w:t xml:space="preserve"> 数据可视化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1.资产驾驶舱：多维度展示全院医疗设备资产情况，包含设备总台数、资产总值；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2.按设备类型、科室分布、启用年限、品牌、进口/国产、资金来源、设备类别进行统计可视化展示。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3.重点设备实时监控：展示接入物联网设备开关机状态、开机时长、工作时长、检查人次、业务收入、成本、故障率等实时运行指标。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4.界面支持大屏适配，可用于大屏展示，支持图表切换、筛选时间范围。权限控制，不同角色可看到对应权限范围内可视化数据。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5.支持可视化图表对应数据可导出。</w:t>
      </w:r>
    </w:p>
    <w:p>
      <w:pPr>
        <w:rPr>
          <w:rFonts w:hint="eastAsia"/>
        </w:rPr>
      </w:pP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</w:t>
      </w:r>
      <w:r>
        <w:rPr>
          <w:rFonts w:hint="eastAsia" w:ascii="仿宋" w:hAnsi="仿宋" w:eastAsia="仿宋" w:cs="仿宋"/>
          <w:lang w:val="en-US" w:eastAsia="zh-CN"/>
        </w:rPr>
        <w:t>9</w:t>
      </w:r>
      <w:r>
        <w:rPr>
          <w:rFonts w:hint="eastAsia" w:ascii="仿宋" w:hAnsi="仿宋" w:eastAsia="仿宋" w:cs="仿宋"/>
        </w:rPr>
        <w:t xml:space="preserve"> 运营报告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  <w:t>1.设备运营报告：按设备类别生成运营报告，包含资产构成、设备使用效率、成本效益分析数据，支持按时间周期筛选。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  <w:t>2.维修维保报告：统计维修工单数据，按故障原因、设备类型、维修性质、修复时长、工程师工作量多维度统计；维保计划执行情况统计。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  <w:t>3.共享调配报告：统计共享设备借用频次、周转情况、各科室借用使用排名、预约情况统计。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  <w:t>4.报告支持自定义时间范围筛选，支持 PDF、Excel 格式导出。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21"/>
          <w:szCs w:val="24"/>
          <w:lang w:val="en-US" w:eastAsia="zh-CN" w:bidi="ar-SA"/>
        </w:rPr>
        <w:t>5.支持报告模板可配置，可根据医院需求调整报告统计字段。</w:t>
      </w:r>
    </w:p>
    <w:p>
      <w:pPr>
        <w:pStyle w:val="3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3.6 移动端应用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1.移动端需覆盖以上业务模块核心操作：预算采购审批、验收扫码、报修工单处理、保养质控执行、计量提醒、不良事件上报、共享设备预约借用归还、设备盘点扫码查询。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2.支持设备二维码、条形码扫码识别，扫码快速调取设备档案、发起报修、查看工单。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3.兼容 Android4.3 及以上、iOS9 及以上版本，可在手机、PDA 移动终端安装使用。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4.支持离线简单业务操作，网络恢复后数据自动同步至服务端。</w:t>
      </w:r>
    </w:p>
    <w:p>
      <w:pPr>
        <w:ind w:firstLine="420" w:firstLineChars="0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5.移动端消息推送：工单提醒、到期预警、待办事项提醒。</w:t>
      </w:r>
    </w:p>
    <w:p>
      <w:pPr>
        <w:ind w:firstLine="420" w:firstLineChars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lang w:val="en-US" w:eastAsia="zh-CN"/>
        </w:rPr>
        <w:t>6.移动端权限与 PC 端权限体系保持一致，严格控制操作权限。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t>四、物联网设备采集技术参数要求</w:t>
      </w:r>
    </w:p>
    <w:p>
      <w:pPr>
        <w:pStyle w:val="5"/>
        <w:keepNext w:val="0"/>
        <w:keepLines w:val="0"/>
        <w:widowControl/>
        <w:suppressLineNumbers w:val="0"/>
        <w:ind w:right="720" w:firstLine="420" w:firstLineChars="0"/>
        <w:rPr>
          <w:rFonts w:hint="default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本次拟接入的物联网医疗设备清单（初步拟定，仅作为供应商报价参考）包括：磁共振（MR）7台、CT 10台、DSA 5台、彩超 30台、呼吸机 100台、血透机 5台。供应商须针对上述各类设备，提供物联网设备详细的功能参数、技术规格及对应的价格报价。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 xml:space="preserve">4.1 影像类设备（MR、CT、DSA）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1.采集设备开关机、待机、扫描、故障实时状态；开关机时间、开机总时长、扫描工作时长、空闲时长、故障告警事件。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2.获取检查工作量、检查部位、扫描时长、患者检查间隔等工作量数据。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3.故障告警可自动触发维修提醒；采集数据支撑单机成本效益分析。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 xml:space="preserve">4.2彩超设备（30 台） 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采集开关机、工作空闲状态、开机时长、实际使用时长；探头使用次数、使用时长统计；设备故障告警。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 xml:space="preserve">4.3生命支持设备（呼吸机 100 台、血透机5 台）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1.获取设备开关机、工作、空闲、故障状态；电池电量（设备支持前提下采集）。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2.支持设备位置感知，支撑共享调配资源池状态展示。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before="0" w:beforeAutospacing="1" w:after="0" w:afterAutospacing="1"/>
        <w:ind w:left="360" w:leftChars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 xml:space="preserve">4.4采集架构与网络 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 xml:space="preserve">全部采集工作在医院内网完成，不允许外网传输业务及采集数据；提供网络端口、防火墙、VLAN 部署方案；说明是否需要新增采集网关、采集硬件，明确硬件部署方案。 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 xml:space="preserve">具备断网缓存、断点续传，网络恢复后补传历史数据；说明不同品牌异构设备协议适配方案。 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明确每类设备采集方式（DICOM/API/ 采集网关等），区分必采、可选、无法采集指标；说明需要原厂配合内容，原厂不配合情况下备选实现方案。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before="0" w:beforeAutospacing="1" w:after="0" w:afterAutospacing="1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明确后期新增设备接入实施方式与费用模式。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五、系统接口集成要求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需要对接院内 HIS 系统、HRP系统、OA系统、院内不良事件平台；预留 EMR、LIS、PACS 扩展对接能力。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接口支持 REST</w:t>
      </w: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noBreakHyphen/>
      </w: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API、WebService、HL7、DICOM 等常用标准协议；供应商需交付完整接口文档。</w:t>
      </w:r>
    </w:p>
    <w:p>
      <w:pPr>
        <w:keepNext w:val="0"/>
        <w:keepLines w:val="0"/>
        <w:widowControl/>
        <w:numPr>
          <w:ilvl w:val="0"/>
          <w:numId w:val="6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提供原有设备台账历史数据迁移方案，保障历史数据完整可用。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六、实施、交付及售后服务要求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部署环境：系统部署于医院内网服务器，供应商提供服务器、数据库、中间件软硬件配置建议。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项目实施：提供完整实施计划，包含需求调研、开发、接口对接、物联网设备调试、系统测试、用户培训、试运行、项目验收全周期时间计划。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培训服务：针对系统管理员、设备科人员、临床使用人员分别开展操作培训，提供用户手册、运维手册。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质保服务：提供完整质保服务，明确质保期限、故障响应时效、技术支持模式。</w:t>
      </w:r>
    </w:p>
    <w:p>
      <w:pPr>
        <w:keepNext w:val="0"/>
        <w:keepLines w:val="0"/>
        <w:widowControl/>
        <w:numPr>
          <w:ilvl w:val="0"/>
          <w:numId w:val="7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交付物：交付系统部署文档、接口文档、用户操作手册、运维手册、测试报告；系统使用权完整移交医院。</w:t>
      </w:r>
    </w:p>
    <w:p>
      <w:pPr>
        <w:pStyle w:val="2"/>
        <w:keepNext w:val="0"/>
        <w:keepLines w:val="0"/>
        <w:widowControl/>
        <w:suppressLineNumbers w:val="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七、应答要求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供应商针对本技术参数逐条应答，应答结果分为：满足、部分满足、不满足；部分满足、不满足项，须详细说明原因、技术限制以及替代实现方案。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针对本次拟接入的物联网设备，明确项目实施风险点、对临床业务可能造成的影响以及风险规避措施。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本参数仅为前期咨询调研附件，不作为正式招标依据，医院保留对本参数修改调整权利。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展示真实业务操作，体现设备全流程管理，包括但不限于预算-采购-合同-验收-计量-巡检-质控-维修-报废。</w:t>
      </w:r>
    </w:p>
    <w:p>
      <w:pPr>
        <w:keepNext w:val="0"/>
        <w:keepLines w:val="0"/>
        <w:widowControl/>
        <w:numPr>
          <w:ilvl w:val="0"/>
          <w:numId w:val="8"/>
        </w:numPr>
        <w:suppressLineNumbers w:val="0"/>
        <w:spacing w:before="0" w:beforeAutospacing="1" w:after="0" w:afterAutospacing="1"/>
        <w:ind w:left="720" w:hanging="360"/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21"/>
          <w:szCs w:val="24"/>
          <w:lang w:val="en-US" w:eastAsia="zh-CN" w:bidi="ar-SA"/>
        </w:rPr>
        <w:t>对整个项目做整体报价及详细的分项报价，软件报价、各类物联网设备报价，以及其他可能涉及的费用。</w:t>
      </w:r>
    </w:p>
    <w:p>
      <w:pPr>
        <w:jc w:val="center"/>
        <w:rPr>
          <w:rFonts w:hint="eastAsia" w:ascii="仿宋" w:hAnsi="仿宋" w:eastAsia="仿宋" w:cs="仿宋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EFFA364"/>
    <w:multiLevelType w:val="multilevel"/>
    <w:tmpl w:val="9EFFA364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1">
    <w:nsid w:val="BDB9853D"/>
    <w:multiLevelType w:val="multilevel"/>
    <w:tmpl w:val="BDB9853D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2">
    <w:nsid w:val="C2B6F3AB"/>
    <w:multiLevelType w:val="multilevel"/>
    <w:tmpl w:val="C2B6F3AB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bullet"/>
      <w:lvlText w:val=""/>
      <w:lvlJc w:val="left"/>
      <w:pPr>
        <w:tabs>
          <w:tab w:val="left" w:pos="1440"/>
        </w:tabs>
        <w:ind w:left="1440" w:hanging="360"/>
      </w:pPr>
      <w:rPr>
        <w:rFonts w:ascii="Symbol" w:hAnsi="Symbol" w:cs="Symbol"/>
        <w:sz w:val="20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3">
    <w:nsid w:val="C4C3B66D"/>
    <w:multiLevelType w:val="singleLevel"/>
    <w:tmpl w:val="C4C3B66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DBFEF5C1"/>
    <w:multiLevelType w:val="singleLevel"/>
    <w:tmpl w:val="DBFEF5C1"/>
    <w:lvl w:ilvl="0" w:tentative="0">
      <w:start w:val="1"/>
      <w:numFmt w:val="decimal"/>
      <w:lvlText w:val="%1."/>
      <w:lvlJc w:val="left"/>
      <w:pPr>
        <w:tabs>
          <w:tab w:val="left" w:pos="732"/>
        </w:tabs>
        <w:ind w:left="420"/>
      </w:pPr>
    </w:lvl>
  </w:abstractNum>
  <w:abstractNum w:abstractNumId="5">
    <w:nsid w:val="1FD20A53"/>
    <w:multiLevelType w:val="singleLevel"/>
    <w:tmpl w:val="1FD20A53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565ED4C6"/>
    <w:multiLevelType w:val="multilevel"/>
    <w:tmpl w:val="565ED4C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abstractNum w:abstractNumId="7">
    <w:nsid w:val="75CFDD95"/>
    <w:multiLevelType w:val="multilevel"/>
    <w:tmpl w:val="75CFDD95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sz w:val="24"/>
        <w:szCs w:val="24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  <w:rPr>
        <w:sz w:val="24"/>
        <w:szCs w:val="24"/>
      </w:r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  <w:rPr>
        <w:sz w:val="24"/>
        <w:szCs w:val="24"/>
      </w:rPr>
    </w:lvl>
    <w:lvl w:ilvl="3" w:tentative="0">
      <w:start w:val="1"/>
      <w:numFmt w:val="decimal"/>
      <w:lvlText w:val="%4."/>
      <w:lvlJc w:val="left"/>
      <w:pPr>
        <w:tabs>
          <w:tab w:val="left" w:pos="2517"/>
        </w:tabs>
        <w:ind w:left="2880" w:hanging="360"/>
      </w:pPr>
      <w:rPr>
        <w:sz w:val="24"/>
        <w:szCs w:val="24"/>
      </w:rPr>
    </w:lvl>
    <w:lvl w:ilvl="4" w:tentative="0">
      <w:start w:val="1"/>
      <w:numFmt w:val="decimal"/>
      <w:lvlText w:val="%5."/>
      <w:lvlJc w:val="left"/>
      <w:pPr>
        <w:tabs>
          <w:tab w:val="left" w:pos="3238"/>
        </w:tabs>
        <w:ind w:left="3600" w:hanging="360"/>
      </w:pPr>
      <w:rPr>
        <w:sz w:val="24"/>
        <w:szCs w:val="24"/>
      </w:rPr>
    </w:lvl>
    <w:lvl w:ilvl="5" w:tentative="0">
      <w:start w:val="1"/>
      <w:numFmt w:val="decimal"/>
      <w:lvlText w:val="%6."/>
      <w:lvlJc w:val="left"/>
      <w:pPr>
        <w:tabs>
          <w:tab w:val="left" w:pos="3958"/>
        </w:tabs>
        <w:ind w:left="4320" w:hanging="360"/>
      </w:pPr>
      <w:rPr>
        <w:sz w:val="24"/>
        <w:szCs w:val="24"/>
      </w:rPr>
    </w:lvl>
    <w:lvl w:ilvl="6" w:tentative="0">
      <w:start w:val="1"/>
      <w:numFmt w:val="decimal"/>
      <w:lvlText w:val="%7."/>
      <w:lvlJc w:val="left"/>
      <w:pPr>
        <w:tabs>
          <w:tab w:val="left" w:pos="4678"/>
        </w:tabs>
        <w:ind w:left="5040" w:hanging="360"/>
      </w:pPr>
      <w:rPr>
        <w:sz w:val="24"/>
        <w:szCs w:val="24"/>
      </w:rPr>
    </w:lvl>
    <w:lvl w:ilvl="7" w:tentative="0">
      <w:start w:val="1"/>
      <w:numFmt w:val="decimal"/>
      <w:lvlText w:val="%8."/>
      <w:lvlJc w:val="left"/>
      <w:pPr>
        <w:tabs>
          <w:tab w:val="left" w:pos="5398"/>
        </w:tabs>
        <w:ind w:left="5760" w:hanging="360"/>
      </w:pPr>
      <w:rPr>
        <w:sz w:val="24"/>
        <w:szCs w:val="24"/>
      </w:rPr>
    </w:lvl>
    <w:lvl w:ilvl="8" w:tentative="0">
      <w:start w:val="1"/>
      <w:numFmt w:val="decimal"/>
      <w:lvlText w:val="%9."/>
      <w:lvlJc w:val="left"/>
      <w:pPr>
        <w:tabs>
          <w:tab w:val="left" w:pos="6118"/>
        </w:tabs>
        <w:ind w:left="6480" w:hanging="360"/>
      </w:pPr>
      <w:rPr>
        <w:sz w:val="24"/>
        <w:szCs w:val="24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7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NhNGM0ZmRhODk0YWExODZmN2YyMDJkNGQxOWUxOTkifQ=="/>
  </w:docVars>
  <w:rsids>
    <w:rsidRoot w:val="00000000"/>
    <w:rsid w:val="03710506"/>
    <w:rsid w:val="03B21F45"/>
    <w:rsid w:val="1D2A0E47"/>
    <w:rsid w:val="24CB5215"/>
    <w:rsid w:val="284C63CE"/>
    <w:rsid w:val="3D025DC7"/>
    <w:rsid w:val="40DC6D0D"/>
    <w:rsid w:val="47EA1CE9"/>
    <w:rsid w:val="4CD63661"/>
    <w:rsid w:val="4E440799"/>
    <w:rsid w:val="4FDF1F0B"/>
    <w:rsid w:val="52630BD1"/>
    <w:rsid w:val="56CD4A29"/>
    <w:rsid w:val="5C1A5157"/>
    <w:rsid w:val="5E9A70DA"/>
    <w:rsid w:val="6847175B"/>
    <w:rsid w:val="72121A02"/>
    <w:rsid w:val="795A247F"/>
    <w:rsid w:val="7E85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5615</Words>
  <Characters>5853</Characters>
  <Lines>0</Lines>
  <Paragraphs>0</Paragraphs>
  <TotalTime>214</TotalTime>
  <ScaleCrop>false</ScaleCrop>
  <LinksUpToDate>false</LinksUpToDate>
  <CharactersWithSpaces>5917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2026-08-31T10:16:00Z</dcterms:created>
  <dc:creator>Administrator</dc:creator>
  <cp:lastModifiedBy>吴少扬</cp:lastModifiedBy>
  <dcterms:modified xsi:type="dcterms:W3CDTF">2026-09-04T08:04:48Z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KSOTemplateDocerSaveRecord">
    <vt:lpwstr>eyJoZGlkIjoiNTlmODdjY2YwZWM2NDBjZmE5NDBmMjRlM2U0YTQ1OWQiLCJ1c2VySWQiOiIxNjgwOTY1MzQ3In0=</vt:lpwstr>
  </property>
  <property fmtid="{D5CDD505-2E9C-101B-9397-08002B2CF9AE}" pid="4" name="ICV">
    <vt:lpwstr>59F0538309294140AB17766B6FEEB730_13</vt:lpwstr>
  </property>
</Properties>
</file>