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0F2C1">
      <w:pPr>
        <w:pStyle w:val="2"/>
        <w:bidi w:val="0"/>
        <w:jc w:val="center"/>
        <w:rPr>
          <w:rFonts w:ascii="宋体" w:hAnsi="宋体" w:eastAsia="宋体" w:cs="宋体"/>
          <w:kern w:val="0"/>
          <w:szCs w:val="24"/>
        </w:rPr>
      </w:pPr>
      <w:r>
        <w:rPr>
          <w:rFonts w:hint="eastAsia"/>
          <w:lang w:val="en-US" w:eastAsia="zh-CN"/>
        </w:rPr>
        <w:t>云南省第一人</w:t>
      </w:r>
      <w:bookmarkStart w:id="0" w:name="_GoBack"/>
      <w:bookmarkEnd w:id="0"/>
      <w:r>
        <w:rPr>
          <w:rFonts w:hint="eastAsia"/>
          <w:lang w:val="en-US" w:eastAsia="zh-CN"/>
        </w:rPr>
        <w:t>民医院</w:t>
      </w:r>
      <w:r>
        <w:rPr>
          <w:rFonts w:hint="eastAsia"/>
        </w:rPr>
        <w:t>云南省门诊管理数据实时监测质控平台采购需求</w:t>
      </w:r>
    </w:p>
    <w:p w14:paraId="4A0658FF">
      <w:pPr>
        <w:widowControl/>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采购需求应当完整、明确，包括以下内容： （一）采购标的需实现的功能或者目标，以及为落实政府采购政策需满足的要求； （二）采购标的需执行的国家相关标准、行业标准、地方标准或者其他标准、规范； （三）采购标的需满足的质量、安全、技术规格、物理特性等要求； （四）采购标的的数量、采购项目交付或者实施的时间和地点； （五）采购标的需满足的服务标准、期限、效率等要求； （六）采购标的的验收标准； （七）采购标的的其他技术、服务等要求。（八）实施及服务基本要求</w:t>
      </w:r>
    </w:p>
    <w:p w14:paraId="2BD28057">
      <w:pPr>
        <w:widowControl/>
        <w:spacing w:line="360" w:lineRule="auto"/>
        <w:jc w:val="left"/>
        <w:rPr>
          <w:rFonts w:ascii="宋体" w:hAnsi="宋体" w:eastAsia="宋体" w:cs="宋体"/>
          <w:kern w:val="0"/>
          <w:sz w:val="24"/>
          <w:szCs w:val="24"/>
        </w:rPr>
      </w:pPr>
    </w:p>
    <w:p w14:paraId="6DE10C8F">
      <w:pPr>
        <w:widowControl/>
        <w:spacing w:line="360" w:lineRule="auto"/>
        <w:ind w:firstLine="482" w:firstLineChars="200"/>
        <w:jc w:val="left"/>
        <w:rPr>
          <w:rFonts w:ascii="宋体" w:hAnsi="宋体" w:eastAsia="宋体" w:cs="宋体"/>
          <w:b/>
          <w:bCs/>
          <w:kern w:val="0"/>
          <w:sz w:val="24"/>
          <w:szCs w:val="24"/>
        </w:rPr>
      </w:pPr>
      <w:r>
        <w:rPr>
          <w:rFonts w:hint="eastAsia" w:ascii="宋体" w:hAnsi="宋体" w:eastAsia="宋体" w:cs="宋体"/>
          <w:b/>
          <w:bCs/>
          <w:kern w:val="0"/>
          <w:sz w:val="24"/>
          <w:szCs w:val="24"/>
        </w:rPr>
        <w:t>（一) 采购标的需实现的功能或者目标，以及为落实政府采购政策需满足的要求；</w:t>
      </w:r>
    </w:p>
    <w:p w14:paraId="01103079">
      <w:pPr>
        <w:pStyle w:val="8"/>
        <w:widowControl/>
        <w:shd w:val="clear" w:color="auto" w:fill="FFFFFF"/>
        <w:wordWrap w:val="0"/>
        <w:spacing w:beforeAutospacing="0" w:afterAutospacing="0" w:line="525" w:lineRule="atLeast"/>
        <w:ind w:firstLine="555"/>
        <w:rPr>
          <w:rFonts w:hint="eastAsia" w:ascii="宋体" w:hAnsi="宋体" w:eastAsia="宋体" w:cs="宋体"/>
          <w:szCs w:val="24"/>
        </w:rPr>
      </w:pPr>
      <w:r>
        <w:rPr>
          <w:rFonts w:hint="eastAsia" w:ascii="宋体" w:hAnsi="宋体" w:eastAsia="宋体" w:cs="宋体"/>
          <w:szCs w:val="24"/>
        </w:rPr>
        <w:t>该系统需要满足门诊管理质控中心运营过程中对下属分质控中心、质控哨点的管理。实现门诊管理质控中心做为省级质控中心</w:t>
      </w:r>
      <w:r>
        <w:rPr>
          <w:rFonts w:ascii="宋体" w:hAnsi="宋体" w:eastAsia="宋体" w:cs="宋体"/>
          <w:szCs w:val="24"/>
        </w:rPr>
        <w:t>对下属质控哨点的管理、质控数据管理、质控数据监测与分析、质控数据报告生成、质控调研与评价、质控预警、质控中心组织架构展示、质控中心通讯录展示与查询、质控中心新闻动态指标规范展示、质控中心内公告通知。</w:t>
      </w:r>
    </w:p>
    <w:p w14:paraId="0B3CBA15">
      <w:pPr>
        <w:pStyle w:val="8"/>
        <w:widowControl/>
        <w:shd w:val="clear" w:color="auto" w:fill="FFFFFF"/>
        <w:wordWrap w:val="0"/>
        <w:spacing w:beforeAutospacing="0" w:afterAutospacing="0" w:line="525" w:lineRule="atLeast"/>
        <w:ind w:firstLine="555"/>
        <w:rPr>
          <w:rFonts w:ascii="宋体" w:hAnsi="宋体" w:eastAsia="宋体"/>
          <w:color w:val="FF0000"/>
          <w:szCs w:val="24"/>
        </w:rPr>
      </w:pPr>
    </w:p>
    <w:p w14:paraId="139D35CE">
      <w:pPr>
        <w:pStyle w:val="8"/>
        <w:widowControl/>
        <w:shd w:val="clear" w:color="auto" w:fill="FFFFFF"/>
        <w:wordWrap w:val="0"/>
        <w:spacing w:beforeAutospacing="0" w:afterAutospacing="0" w:line="525" w:lineRule="atLeast"/>
        <w:ind w:firstLine="555"/>
        <w:rPr>
          <w:rFonts w:ascii="宋体" w:hAnsi="宋体" w:eastAsia="宋体" w:cs="宋体"/>
          <w:szCs w:val="24"/>
        </w:rPr>
      </w:pPr>
      <w:r>
        <w:rPr>
          <w:rFonts w:hint="eastAsia" w:ascii="宋体" w:hAnsi="宋体" w:eastAsia="宋体" w:cs="宋体"/>
          <w:szCs w:val="24"/>
        </w:rPr>
        <w:t>（1）本项目不属于专门面向中小企业采购的项目。</w:t>
      </w:r>
    </w:p>
    <w:p w14:paraId="38066D57">
      <w:pPr>
        <w:pStyle w:val="8"/>
        <w:widowControl/>
        <w:shd w:val="clear" w:color="auto" w:fill="FFFFFF"/>
        <w:wordWrap w:val="0"/>
        <w:spacing w:beforeAutospacing="0" w:afterAutospacing="0" w:line="525" w:lineRule="atLeast"/>
        <w:ind w:firstLine="555"/>
        <w:rPr>
          <w:rFonts w:ascii="宋体" w:hAnsi="宋体" w:eastAsia="宋体" w:cs="宋体"/>
          <w:szCs w:val="24"/>
        </w:rPr>
      </w:pPr>
      <w:r>
        <w:rPr>
          <w:rFonts w:hint="eastAsia" w:ascii="宋体" w:hAnsi="宋体" w:eastAsia="宋体" w:cs="宋体"/>
          <w:szCs w:val="24"/>
        </w:rPr>
        <w:t>（2）本项目需要落实的政府采购政策：《政府采购促进中小企业发展管理办法》（财库〔2020〕46号）、《关于进一步加大政府采购支持中小企业力度的通知》（财库〔2022〕19号）、《财政部 民政部 中国残疾人联合会关于促进残疾人就业政府采购政策的通知》（财库〔2017〕141号）、《关于政府采购支持监狱企业发展有关问题的通知》（财库〔2014〕68号）、《关于印发环境标志产品政府采购品目清单的通知》（财库〔2019〕18号）、《关于印发节能产品政府采购品目清单的通知》（财库〔2019〕19号）、《财政部 发展改革委 生态环境部 市场监管总局 关于调整优化节能产品、环境标志产品政府采购执行机制的通知》（财库〔2019〕9号）等，本项目小微企业价格扣除优惠比例：10%；</w:t>
      </w:r>
    </w:p>
    <w:p w14:paraId="4C6F77A6">
      <w:pPr>
        <w:pStyle w:val="8"/>
        <w:widowControl/>
        <w:shd w:val="clear" w:color="auto" w:fill="FFFFFF"/>
        <w:wordWrap w:val="0"/>
        <w:spacing w:beforeAutospacing="0" w:afterAutospacing="0" w:line="525" w:lineRule="atLeast"/>
        <w:ind w:firstLine="555"/>
        <w:rPr>
          <w:rFonts w:ascii="宋体" w:hAnsi="宋体" w:eastAsia="宋体" w:cs="宋体"/>
          <w:szCs w:val="24"/>
        </w:rPr>
      </w:pPr>
      <w:r>
        <w:rPr>
          <w:rFonts w:hint="eastAsia" w:ascii="宋体" w:hAnsi="宋体" w:eastAsia="宋体" w:cs="宋体"/>
          <w:szCs w:val="24"/>
        </w:rPr>
        <w:t xml:space="preserve">（二）采购标的需执行的国家相关标准、行业标准、地方标准或者其他标准、规范； </w:t>
      </w:r>
    </w:p>
    <w:p w14:paraId="6FCC9F72">
      <w:pPr>
        <w:pStyle w:val="8"/>
        <w:widowControl/>
        <w:shd w:val="clear" w:color="auto" w:fill="FFFFFF"/>
        <w:wordWrap w:val="0"/>
        <w:spacing w:beforeAutospacing="0" w:afterAutospacing="0" w:line="525" w:lineRule="atLeast"/>
        <w:ind w:firstLine="555"/>
        <w:rPr>
          <w:rFonts w:ascii="宋体" w:hAnsi="宋体" w:eastAsia="宋体" w:cs="宋体"/>
          <w:szCs w:val="24"/>
        </w:rPr>
      </w:pPr>
      <w:r>
        <w:rPr>
          <w:rFonts w:hint="eastAsia" w:ascii="宋体" w:hAnsi="宋体" w:eastAsia="宋体" w:cs="宋体"/>
          <w:szCs w:val="24"/>
        </w:rPr>
        <w:t>按照《中华人民共和国政府采购法》《中华人民共和国政府采购法实施条例》、《政府采购货物和服务招投标管理办法（财政部令第87号）》等有关规定及相关行业、地方或其他现行标准、规范执行。系统建设达到《网络安全等级保护基本要求（GB/T 22239-2019）》标准。</w:t>
      </w:r>
    </w:p>
    <w:p w14:paraId="0A697484">
      <w:pPr>
        <w:pStyle w:val="8"/>
        <w:widowControl/>
        <w:shd w:val="clear" w:color="auto" w:fill="FFFFFF"/>
        <w:wordWrap w:val="0"/>
        <w:spacing w:beforeAutospacing="0" w:afterAutospacing="0" w:line="525" w:lineRule="atLeast"/>
        <w:ind w:firstLine="555"/>
        <w:rPr>
          <w:rFonts w:ascii="宋体" w:hAnsi="宋体" w:eastAsia="宋体" w:cs="宋体"/>
          <w:szCs w:val="24"/>
        </w:rPr>
      </w:pPr>
      <w:r>
        <w:rPr>
          <w:rFonts w:hint="eastAsia" w:ascii="宋体" w:hAnsi="宋体" w:eastAsia="宋体" w:cs="宋体"/>
          <w:szCs w:val="24"/>
        </w:rPr>
        <w:t xml:space="preserve">（三）采购标的需满足的质量、安全、技术规格、物理特性等要求； </w:t>
      </w:r>
    </w:p>
    <w:p w14:paraId="721FB08E">
      <w:pPr>
        <w:pStyle w:val="8"/>
        <w:widowControl/>
        <w:shd w:val="clear" w:color="auto" w:fill="FFFFFF"/>
        <w:wordWrap w:val="0"/>
        <w:spacing w:beforeAutospacing="0" w:afterAutospacing="0" w:line="525" w:lineRule="atLeast"/>
        <w:ind w:firstLine="480" w:firstLineChars="200"/>
        <w:rPr>
          <w:rFonts w:ascii="宋体" w:hAnsi="宋体" w:eastAsia="宋体" w:cs="宋体"/>
          <w:szCs w:val="24"/>
        </w:rPr>
      </w:pPr>
      <w:r>
        <w:rPr>
          <w:rFonts w:hint="eastAsia" w:ascii="宋体" w:hAnsi="宋体" w:eastAsia="宋体" w:cs="宋体"/>
          <w:szCs w:val="24"/>
        </w:rPr>
        <w:t xml:space="preserve"> 系统建设过程中，应注重各类数据的标准化、规范化，技术服务实现的功能必须满足用户的需求，质量达到现行合格标准，符合国家、行业、地方规定的质量和安全标准要求，满足国家对计算机信息化系统的规定和国家标准， 在质保期内，因国家政策的变动，应满足医院需求功能。</w:t>
      </w:r>
    </w:p>
    <w:p w14:paraId="682AA01E">
      <w:pPr>
        <w:pStyle w:val="8"/>
        <w:widowControl/>
        <w:numPr>
          <w:ilvl w:val="0"/>
          <w:numId w:val="1"/>
        </w:numPr>
        <w:shd w:val="clear" w:color="auto" w:fill="FFFFFF"/>
        <w:wordWrap w:val="0"/>
        <w:spacing w:beforeAutospacing="0" w:afterAutospacing="0" w:line="525" w:lineRule="atLeast"/>
        <w:ind w:firstLine="480" w:firstLineChars="200"/>
        <w:rPr>
          <w:rFonts w:ascii="宋体" w:hAnsi="宋体" w:eastAsia="宋体" w:cs="宋体"/>
          <w:szCs w:val="24"/>
        </w:rPr>
      </w:pPr>
      <w:r>
        <w:rPr>
          <w:rFonts w:hint="eastAsia" w:ascii="宋体" w:hAnsi="宋体" w:eastAsia="宋体" w:cs="宋体"/>
          <w:szCs w:val="24"/>
        </w:rPr>
        <w:t xml:space="preserve">采购标的的数量、采购项目交付或者实施的时间和地点； </w:t>
      </w:r>
    </w:p>
    <w:p w14:paraId="15285CA7">
      <w:pPr>
        <w:pStyle w:val="8"/>
        <w:widowControl/>
        <w:shd w:val="clear" w:color="auto" w:fill="FFFFFF"/>
        <w:wordWrap w:val="0"/>
        <w:spacing w:beforeAutospacing="0" w:afterAutospacing="0" w:line="525" w:lineRule="atLeast"/>
        <w:ind w:firstLine="1200" w:firstLineChars="500"/>
        <w:rPr>
          <w:rFonts w:ascii="宋体" w:hAnsi="宋体" w:eastAsia="宋体" w:cs="宋体"/>
          <w:szCs w:val="24"/>
        </w:rPr>
      </w:pPr>
      <w:r>
        <w:rPr>
          <w:rFonts w:hint="eastAsia" w:ascii="宋体" w:hAnsi="宋体" w:eastAsia="宋体" w:cs="宋体"/>
          <w:szCs w:val="24"/>
        </w:rPr>
        <w:t>运维服务；交货地点：云南省第一人民医院用户指定地点。</w:t>
      </w:r>
    </w:p>
    <w:p w14:paraId="30B2FF85">
      <w:pPr>
        <w:pStyle w:val="8"/>
        <w:widowControl/>
        <w:shd w:val="clear" w:color="auto" w:fill="FFFFFF"/>
        <w:wordWrap w:val="0"/>
        <w:spacing w:beforeAutospacing="0" w:afterAutospacing="0" w:line="525" w:lineRule="atLeast"/>
        <w:ind w:firstLine="480" w:firstLineChars="200"/>
        <w:rPr>
          <w:rFonts w:ascii="宋体" w:hAnsi="宋体" w:eastAsia="宋体" w:cs="宋体"/>
          <w:szCs w:val="24"/>
        </w:rPr>
      </w:pPr>
      <w:r>
        <w:rPr>
          <w:rFonts w:hint="eastAsia" w:ascii="宋体" w:hAnsi="宋体" w:eastAsia="宋体" w:cs="宋体"/>
          <w:szCs w:val="24"/>
        </w:rPr>
        <w:t xml:space="preserve">（五）采购标的需满足的服务标准、期限、效率等要求； </w:t>
      </w:r>
    </w:p>
    <w:p w14:paraId="246C8D2B">
      <w:pPr>
        <w:pStyle w:val="8"/>
        <w:widowControl/>
        <w:shd w:val="clear" w:color="auto" w:fill="FFFFFF"/>
        <w:wordWrap w:val="0"/>
        <w:spacing w:beforeAutospacing="0" w:afterAutospacing="0" w:line="525" w:lineRule="atLeast"/>
        <w:ind w:firstLine="480" w:firstLineChars="200"/>
        <w:rPr>
          <w:rFonts w:ascii="宋体" w:hAnsi="宋体" w:eastAsia="宋体" w:cs="宋体"/>
          <w:szCs w:val="24"/>
        </w:rPr>
      </w:pPr>
      <w:r>
        <w:rPr>
          <w:rFonts w:hint="eastAsia" w:ascii="宋体" w:hAnsi="宋体" w:eastAsia="宋体" w:cs="宋体"/>
          <w:szCs w:val="24"/>
        </w:rPr>
        <w:t xml:space="preserve"> 中标人须提供3年的运维服务期限，自合同签订之日起，完成本项目相关的调研、运维服务。免费提供操作及维护培训（需提供具体培训内容），按医院要求完成服务。</w:t>
      </w:r>
    </w:p>
    <w:p w14:paraId="6A0F1971">
      <w:pPr>
        <w:pStyle w:val="8"/>
        <w:widowControl/>
        <w:shd w:val="clear" w:color="auto" w:fill="FFFFFF"/>
        <w:wordWrap w:val="0"/>
        <w:spacing w:beforeAutospacing="0" w:afterAutospacing="0" w:line="525" w:lineRule="atLeast"/>
        <w:ind w:firstLine="555"/>
        <w:rPr>
          <w:rFonts w:ascii="宋体" w:hAnsi="宋体" w:eastAsia="宋体" w:cs="宋体"/>
          <w:szCs w:val="24"/>
        </w:rPr>
      </w:pPr>
      <w:r>
        <w:rPr>
          <w:rFonts w:hint="eastAsia" w:ascii="宋体" w:hAnsi="宋体" w:eastAsia="宋体" w:cs="宋体"/>
          <w:szCs w:val="24"/>
        </w:rPr>
        <w:t xml:space="preserve">（六）采购标的的验收标准： </w:t>
      </w:r>
    </w:p>
    <w:p w14:paraId="384852EB">
      <w:pPr>
        <w:pStyle w:val="8"/>
        <w:widowControl/>
        <w:shd w:val="clear" w:color="auto" w:fill="FFFFFF"/>
        <w:wordWrap w:val="0"/>
        <w:spacing w:beforeAutospacing="0" w:afterAutospacing="0" w:line="525" w:lineRule="atLeast"/>
        <w:ind w:firstLine="555"/>
        <w:rPr>
          <w:rFonts w:ascii="宋体" w:hAnsi="宋体" w:eastAsia="宋体" w:cs="宋体"/>
          <w:szCs w:val="24"/>
        </w:rPr>
      </w:pPr>
      <w:r>
        <w:rPr>
          <w:rFonts w:hint="eastAsia" w:ascii="宋体" w:hAnsi="宋体" w:eastAsia="宋体" w:cs="宋体"/>
          <w:szCs w:val="24"/>
        </w:rPr>
        <w:t>符合质量验收统一标准及国家、省、市现行法规、规范及标准。中标方提供软件许可证，投标模块和数量与用户要求完全一致，如有因盗版软件引起的一切法律后果，由软件厂家与中标公司承担连带法律责任。中标人应负责在项目验收时将系统的全部有关产品说明书、技术文件、资料，及安装、验收报告等文档交付设备使用单位。采购方按照合同和技术要求组织相关部门和使用部门对功能逐一测试和试运行验收。</w:t>
      </w:r>
    </w:p>
    <w:p w14:paraId="131B7783">
      <w:pPr>
        <w:pStyle w:val="8"/>
        <w:widowControl/>
        <w:shd w:val="clear" w:color="auto" w:fill="FFFFFF"/>
        <w:wordWrap w:val="0"/>
        <w:spacing w:beforeAutospacing="0" w:afterAutospacing="0" w:line="525" w:lineRule="atLeast"/>
        <w:ind w:firstLine="555"/>
        <w:rPr>
          <w:rFonts w:ascii="宋体" w:hAnsi="宋体" w:eastAsia="宋体" w:cs="宋体"/>
          <w:szCs w:val="24"/>
        </w:rPr>
      </w:pPr>
      <w:r>
        <w:rPr>
          <w:rFonts w:hint="eastAsia" w:ascii="宋体" w:hAnsi="宋体" w:eastAsia="宋体" w:cs="宋体"/>
          <w:szCs w:val="24"/>
        </w:rPr>
        <w:t xml:space="preserve">（七）采购标的的其他技术、服务等要求。 </w:t>
      </w:r>
    </w:p>
    <w:p w14:paraId="178AFA8E">
      <w:pPr>
        <w:widowControl/>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按医院要求免费完成医院相关系统及信息集成平台的接口对接工作。提供专业的售后服务支持和保证，出现故障30分钟响应，4小时解决问题。</w:t>
      </w:r>
    </w:p>
    <w:p w14:paraId="1ED4764B">
      <w:pPr>
        <w:widowControl/>
        <w:spacing w:line="360" w:lineRule="auto"/>
        <w:ind w:firstLine="482" w:firstLineChars="200"/>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（八）实施及服务基本要求</w:t>
      </w:r>
    </w:p>
    <w:p w14:paraId="4EE6E208">
      <w:pPr>
        <w:widowControl/>
        <w:spacing w:line="36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以下5项实施及服务要求，每一项均需要投标人提供承诺函：</w:t>
      </w:r>
    </w:p>
    <w:p w14:paraId="10AF4EB8">
      <w:pPr>
        <w:widowControl/>
        <w:spacing w:line="360" w:lineRule="auto"/>
        <w:ind w:firstLine="420" w:firstLineChars="175"/>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客户端安装使用无数量限制，免费开放一定代码权限；投标人提供系统运维服务培训，保证医院负责信息系统的相关技术人员了解项目的主要功能和工作流程，熟悉数据结构，掌握公共系统维护工具，能参与项目维护及研发工作。</w:t>
      </w:r>
    </w:p>
    <w:p w14:paraId="685C3292">
      <w:pPr>
        <w:widowControl/>
        <w:spacing w:line="360" w:lineRule="auto"/>
        <w:ind w:firstLine="420" w:firstLineChars="175"/>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本次投标所提供的系统、及运维期服务能与采购人现使用的相关系统、集成平台、医院微信公众号及医院因业务需求需要对接的系统等免费无缝集成，无条件免费开放所有接口和数据结构，并完成相关接口开发，</w:t>
      </w:r>
      <w:r>
        <w:rPr>
          <w:rFonts w:ascii="宋体" w:hAnsi="宋体" w:eastAsia="宋体" w:cs="宋体"/>
          <w:color w:val="000000"/>
          <w:kern w:val="0"/>
          <w:sz w:val="24"/>
          <w:szCs w:val="24"/>
        </w:rPr>
        <w:t>对接本项目涉及到与第三方软件业务系统所发生的</w:t>
      </w:r>
      <w:r>
        <w:rPr>
          <w:rFonts w:hint="eastAsia" w:ascii="宋体" w:hAnsi="宋体" w:eastAsia="宋体" w:cs="宋体"/>
          <w:color w:val="000000"/>
          <w:kern w:val="0"/>
          <w:sz w:val="24"/>
          <w:szCs w:val="24"/>
        </w:rPr>
        <w:t>人工、联调、开发、修复、二次更改等一系列</w:t>
      </w:r>
      <w:r>
        <w:rPr>
          <w:rFonts w:ascii="宋体" w:hAnsi="宋体" w:eastAsia="宋体" w:cs="宋体"/>
          <w:color w:val="000000"/>
          <w:kern w:val="0"/>
          <w:sz w:val="24"/>
          <w:szCs w:val="24"/>
        </w:rPr>
        <w:t>接口费用</w:t>
      </w:r>
      <w:r>
        <w:rPr>
          <w:rFonts w:hint="eastAsia" w:ascii="宋体" w:hAnsi="宋体" w:eastAsia="宋体" w:cs="宋体"/>
          <w:color w:val="000000"/>
          <w:kern w:val="0"/>
          <w:sz w:val="24"/>
          <w:szCs w:val="24"/>
        </w:rPr>
        <w:t>（包干）</w:t>
      </w:r>
      <w:r>
        <w:rPr>
          <w:rFonts w:ascii="宋体" w:hAnsi="宋体" w:eastAsia="宋体" w:cs="宋体"/>
          <w:color w:val="000000"/>
          <w:kern w:val="0"/>
          <w:sz w:val="24"/>
          <w:szCs w:val="24"/>
        </w:rPr>
        <w:t>由投标人全额承担</w:t>
      </w:r>
      <w:r>
        <w:rPr>
          <w:rFonts w:hint="eastAsia" w:ascii="宋体" w:hAnsi="宋体" w:eastAsia="宋体" w:cs="宋体"/>
          <w:color w:val="000000"/>
          <w:kern w:val="0"/>
          <w:sz w:val="24"/>
          <w:szCs w:val="24"/>
        </w:rPr>
        <w:t>；</w:t>
      </w:r>
    </w:p>
    <w:p w14:paraId="022410C5">
      <w:pPr>
        <w:widowControl/>
        <w:spacing w:line="360" w:lineRule="auto"/>
        <w:ind w:firstLine="420" w:firstLineChars="175"/>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▲3.本次投标系统及</w:t>
      </w:r>
      <w:r>
        <w:rPr>
          <w:rFonts w:hint="eastAsia" w:ascii="Segoe UI" w:hAnsi="Segoe UI" w:eastAsia="宋体" w:cs="Segoe UI"/>
          <w:color w:val="0F1115"/>
          <w:sz w:val="24"/>
          <w:szCs w:val="24"/>
          <w:shd w:val="clear" w:color="auto" w:fill="FFFFFF"/>
        </w:rPr>
        <w:t>运维服务期内</w:t>
      </w:r>
      <w:r>
        <w:rPr>
          <w:rFonts w:hint="eastAsia" w:ascii="Segoe UI" w:hAnsi="Segoe UI" w:eastAsia="Segoe UI" w:cs="Segoe UI"/>
          <w:color w:val="0F1115"/>
          <w:sz w:val="24"/>
          <w:szCs w:val="24"/>
          <w:shd w:val="clear" w:color="auto" w:fill="FFFFFF"/>
        </w:rPr>
        <w:t>遵循</w:t>
      </w:r>
      <w:r>
        <w:rPr>
          <w:rFonts w:hint="eastAsia" w:ascii="宋体" w:hAnsi="宋体" w:eastAsia="宋体" w:cs="宋体"/>
          <w:color w:val="000000"/>
          <w:kern w:val="0"/>
          <w:sz w:val="24"/>
          <w:szCs w:val="24"/>
        </w:rPr>
        <w:t>《信息安全技术网络安全等级保护基本要求》（GB/T 22239-2019）标准要求，内置合规防护模块，具备对应安全防护能力，支持用户按等保测评标准进行整改；</w:t>
      </w:r>
    </w:p>
    <w:p w14:paraId="5A9DC650">
      <w:pPr>
        <w:widowControl/>
        <w:spacing w:line="360" w:lineRule="auto"/>
        <w:ind w:firstLine="420" w:firstLineChars="175"/>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▲4.投标人在</w:t>
      </w:r>
      <w:r>
        <w:rPr>
          <w:rFonts w:ascii="宋体" w:hAnsi="宋体" w:eastAsia="宋体" w:cs="宋体"/>
          <w:sz w:val="24"/>
          <w:szCs w:val="24"/>
        </w:rPr>
        <w:t>系统建设</w:t>
      </w:r>
      <w:r>
        <w:rPr>
          <w:rFonts w:hint="eastAsia" w:ascii="宋体" w:hAnsi="宋体" w:eastAsia="宋体" w:cs="宋体"/>
          <w:sz w:val="24"/>
          <w:szCs w:val="24"/>
        </w:rPr>
        <w:t>及</w:t>
      </w:r>
      <w:r>
        <w:rPr>
          <w:rFonts w:ascii="宋体" w:hAnsi="宋体" w:eastAsia="宋体" w:cs="宋体"/>
          <w:sz w:val="24"/>
          <w:szCs w:val="24"/>
        </w:rPr>
        <w:t>运维服务期内</w:t>
      </w:r>
      <w:r>
        <w:rPr>
          <w:rFonts w:hint="eastAsia" w:ascii="宋体" w:hAnsi="宋体" w:eastAsia="宋体" w:cs="宋体"/>
          <w:sz w:val="24"/>
          <w:szCs w:val="24"/>
        </w:rPr>
        <w:t>与</w:t>
      </w:r>
      <w:r>
        <w:rPr>
          <w:rFonts w:hint="eastAsia" w:ascii="宋体" w:hAnsi="宋体" w:eastAsia="宋体" w:cs="宋体"/>
          <w:color w:val="000000"/>
          <w:kern w:val="0"/>
          <w:sz w:val="24"/>
          <w:szCs w:val="24"/>
        </w:rPr>
        <w:t>医院在用或新建的各系统按医院要求免费对接，不限接口形式；</w:t>
      </w:r>
    </w:p>
    <w:p w14:paraId="70D6CD32">
      <w:pPr>
        <w:widowControl/>
        <w:spacing w:line="360" w:lineRule="auto"/>
        <w:ind w:firstLine="420" w:firstLineChars="175"/>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▲5.投标人在</w:t>
      </w:r>
      <w:r>
        <w:rPr>
          <w:rFonts w:ascii="宋体" w:hAnsi="宋体" w:eastAsia="宋体" w:cs="宋体"/>
          <w:sz w:val="24"/>
          <w:szCs w:val="24"/>
        </w:rPr>
        <w:t>系统建设</w:t>
      </w:r>
      <w:r>
        <w:rPr>
          <w:rFonts w:hint="eastAsia" w:ascii="宋体" w:hAnsi="宋体" w:eastAsia="宋体" w:cs="宋体"/>
          <w:sz w:val="24"/>
          <w:szCs w:val="24"/>
        </w:rPr>
        <w:t>及</w:t>
      </w:r>
      <w:r>
        <w:rPr>
          <w:rFonts w:ascii="宋体" w:hAnsi="宋体" w:eastAsia="宋体" w:cs="宋体"/>
          <w:sz w:val="24"/>
          <w:szCs w:val="24"/>
        </w:rPr>
        <w:t>运维服务期内</w:t>
      </w:r>
      <w:r>
        <w:rPr>
          <w:rFonts w:hint="eastAsia" w:ascii="宋体" w:hAnsi="宋体" w:eastAsia="宋体" w:cs="宋体"/>
          <w:color w:val="000000"/>
          <w:kern w:val="0"/>
          <w:sz w:val="24"/>
          <w:szCs w:val="24"/>
        </w:rPr>
        <w:t>要求免费配合医院完成国家级、省级评审、评级等迎检及建设相关工作。</w:t>
      </w:r>
    </w:p>
    <w:p w14:paraId="5489CDC1">
      <w:pPr>
        <w:widowControl/>
        <w:spacing w:line="360" w:lineRule="auto"/>
        <w:ind w:firstLine="420" w:firstLineChars="175"/>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▲6.投标人在系统建设及运维服务期内，免费配合完成该项目涉及的系统与服务能够与医院及医院指定院区等信息化发展要求的内容进行融合，该系统与服务在医院及医院指定院区免费使用并同步数据。</w:t>
      </w:r>
    </w:p>
    <w:p w14:paraId="42FBBF2B">
      <w:pPr>
        <w:widowControl/>
        <w:spacing w:line="360" w:lineRule="auto"/>
        <w:ind w:firstLine="480" w:firstLineChars="200"/>
        <w:jc w:val="left"/>
        <w:rPr>
          <w:rFonts w:ascii="宋体" w:hAnsi="宋体" w:eastAsia="宋体" w:cs="宋体"/>
          <w:kern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6EAC51"/>
    <w:multiLevelType w:val="singleLevel"/>
    <w:tmpl w:val="316EAC5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EyMGYwM2QzZjc1MDNkYTYyYjY4NjQwMTJlNzUzMzgifQ=="/>
  </w:docVars>
  <w:rsids>
    <w:rsidRoot w:val="00383267"/>
    <w:rsid w:val="000211F9"/>
    <w:rsid w:val="000918BF"/>
    <w:rsid w:val="001A5238"/>
    <w:rsid w:val="00220FDB"/>
    <w:rsid w:val="00361F10"/>
    <w:rsid w:val="00383267"/>
    <w:rsid w:val="003E2F65"/>
    <w:rsid w:val="004C3ADA"/>
    <w:rsid w:val="006A3964"/>
    <w:rsid w:val="00700A9F"/>
    <w:rsid w:val="007046FE"/>
    <w:rsid w:val="007431C6"/>
    <w:rsid w:val="007F3069"/>
    <w:rsid w:val="00920DF8"/>
    <w:rsid w:val="0093250F"/>
    <w:rsid w:val="00A16B85"/>
    <w:rsid w:val="00A523B9"/>
    <w:rsid w:val="00DA7B4B"/>
    <w:rsid w:val="00ED1C19"/>
    <w:rsid w:val="00EE5246"/>
    <w:rsid w:val="00FD71AB"/>
    <w:rsid w:val="025B14EB"/>
    <w:rsid w:val="031F3FCE"/>
    <w:rsid w:val="0B5C5AE1"/>
    <w:rsid w:val="0D0A17F5"/>
    <w:rsid w:val="0D404CC8"/>
    <w:rsid w:val="12261224"/>
    <w:rsid w:val="139D423C"/>
    <w:rsid w:val="14E34515"/>
    <w:rsid w:val="15607770"/>
    <w:rsid w:val="16CC4C31"/>
    <w:rsid w:val="17A634EE"/>
    <w:rsid w:val="17DE592B"/>
    <w:rsid w:val="24FD5DE6"/>
    <w:rsid w:val="2ED846DA"/>
    <w:rsid w:val="354518AD"/>
    <w:rsid w:val="3BE37722"/>
    <w:rsid w:val="44963B40"/>
    <w:rsid w:val="48B56CDA"/>
    <w:rsid w:val="54AE50FA"/>
    <w:rsid w:val="54C87158"/>
    <w:rsid w:val="591F64C4"/>
    <w:rsid w:val="62EA0E9B"/>
    <w:rsid w:val="688E711F"/>
    <w:rsid w:val="775015E2"/>
    <w:rsid w:val="77682CF7"/>
    <w:rsid w:val="7870789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4"/>
    <w:basedOn w:val="1"/>
    <w:next w:val="1"/>
    <w:link w:val="12"/>
    <w:autoRedefine/>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rPr>
      <w:kern w:val="0"/>
      <w:sz w:val="20"/>
    </w:rPr>
  </w:style>
  <w:style w:type="paragraph" w:styleId="5">
    <w:name w:val="Body Text Indent"/>
    <w:basedOn w:val="1"/>
    <w:autoRedefine/>
    <w:semiHidden/>
    <w:unhideWhenUsed/>
    <w:qFormat/>
    <w:uiPriority w:val="99"/>
    <w:pPr>
      <w:spacing w:line="360" w:lineRule="auto"/>
      <w:ind w:firstLine="570"/>
    </w:pPr>
    <w:rPr>
      <w:sz w:val="24"/>
      <w:szCs w:val="24"/>
    </w:rPr>
  </w:style>
  <w:style w:type="paragraph" w:styleId="6">
    <w:name w:val="footer"/>
    <w:basedOn w:val="1"/>
    <w:link w:val="14"/>
    <w:autoRedefine/>
    <w:unhideWhenUsed/>
    <w:qFormat/>
    <w:uiPriority w:val="99"/>
    <w:pPr>
      <w:tabs>
        <w:tab w:val="center" w:pos="4153"/>
        <w:tab w:val="right" w:pos="8306"/>
      </w:tabs>
      <w:snapToGrid w:val="0"/>
      <w:jc w:val="left"/>
    </w:pPr>
    <w:rPr>
      <w:sz w:val="18"/>
      <w:szCs w:val="18"/>
    </w:rPr>
  </w:style>
  <w:style w:type="paragraph" w:styleId="7">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semiHidden/>
    <w:unhideWhenUsed/>
    <w:qFormat/>
    <w:uiPriority w:val="99"/>
    <w:pPr>
      <w:spacing w:beforeAutospacing="1" w:afterAutospacing="1"/>
      <w:jc w:val="left"/>
    </w:pPr>
    <w:rPr>
      <w:rFonts w:cs="Times New Roman"/>
      <w:kern w:val="0"/>
      <w:sz w:val="24"/>
    </w:rPr>
  </w:style>
  <w:style w:type="character" w:styleId="11">
    <w:name w:val="Strong"/>
    <w:basedOn w:val="10"/>
    <w:autoRedefine/>
    <w:qFormat/>
    <w:uiPriority w:val="22"/>
    <w:rPr>
      <w:b/>
      <w:bCs/>
    </w:rPr>
  </w:style>
  <w:style w:type="character" w:customStyle="1" w:styleId="12">
    <w:name w:val="标题 4 字符"/>
    <w:basedOn w:val="10"/>
    <w:link w:val="3"/>
    <w:autoRedefine/>
    <w:qFormat/>
    <w:uiPriority w:val="9"/>
    <w:rPr>
      <w:rFonts w:ascii="宋体" w:hAnsi="宋体" w:eastAsia="宋体" w:cs="宋体"/>
      <w:b/>
      <w:bCs/>
      <w:kern w:val="0"/>
      <w:sz w:val="24"/>
      <w:szCs w:val="24"/>
    </w:rPr>
  </w:style>
  <w:style w:type="character" w:customStyle="1" w:styleId="13">
    <w:name w:val="页眉 字符"/>
    <w:basedOn w:val="10"/>
    <w:link w:val="7"/>
    <w:autoRedefine/>
    <w:qFormat/>
    <w:uiPriority w:val="99"/>
    <w:rPr>
      <w:sz w:val="18"/>
      <w:szCs w:val="18"/>
    </w:rPr>
  </w:style>
  <w:style w:type="character" w:customStyle="1" w:styleId="14">
    <w:name w:val="页脚 字符"/>
    <w:basedOn w:val="10"/>
    <w:link w:val="6"/>
    <w:autoRedefine/>
    <w:qFormat/>
    <w:uiPriority w:val="99"/>
    <w:rPr>
      <w:sz w:val="18"/>
      <w:szCs w:val="18"/>
    </w:rPr>
  </w:style>
  <w:style w:type="paragraph" w:styleId="15">
    <w:name w:val="List Paragraph"/>
    <w:basedOn w:val="1"/>
    <w:autoRedefine/>
    <w:qFormat/>
    <w:uiPriority w:val="34"/>
    <w:pPr>
      <w:ind w:firstLine="420" w:firstLineChars="200"/>
    </w:pPr>
  </w:style>
  <w:style w:type="paragraph" w:customStyle="1" w:styleId="16">
    <w:name w:val="标准正文"/>
    <w:basedOn w:val="5"/>
    <w:autoRedefine/>
    <w:qFormat/>
    <w:uiPriority w:val="0"/>
    <w:pPr>
      <w:spacing w:before="60" w:after="60"/>
      <w:ind w:firstLine="482"/>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346bcaf3-0f20-4d9d-ab15-e80f0e21ef2f</errorID>
      <errorWord>平台</errorWord>
      <group>L1_Punc</group>
      <groupName>标点问题</groupName>
      <ability>L2_Punc_CN</ability>
      <abilityName>标点符号问题</abilityName>
      <candidateList>
        <item>：平台</item>
      </candidateList>
      <explain/>
      <paraID>73C0F2C1</paraID>
      <start>4</start>
      <end>6</end>
      <status>unmodified</status>
      <modifiedWord/>
      <trackRevisions>false</trackRevisions>
    </reviewItem>
    <reviewItem>
      <errorID>f49129b3-7af9-49b0-bcb2-002ebe63e0b0</errorID>
      <errorWord>) </errorWord>
      <group>L1_Punc</group>
      <groupName>标点问题</groupName>
      <ability>L2_Punc_CN</ability>
      <abilityName>标点符号问题</abilityName>
      <candidateList>
        <item>）</item>
      </candidateList>
      <explain/>
      <paraID>6DE10C8F</paraID>
      <start>2</start>
      <end>4</end>
      <status>unmodified</status>
      <modifiedWord/>
      <trackRevisions>false</trackRevisions>
    </reviewItem>
    <reviewItem>
      <errorID>a169f2da-27de-477d-b7fb-4afd648a70b8</errorID>
      <errorWord>；</errorWord>
      <group>L1_Punc</group>
      <groupName>标点问题</groupName>
      <ability>L2_Punc_CN</ability>
      <abilityName>标点符号问题</abilityName>
      <candidateList>
        <item>：</item>
      </candidateList>
      <explain/>
      <paraID>15285CA7</paraID>
      <start>4</start>
      <end>5</end>
      <status>unmodified</status>
      <modifiedWord/>
      <trackRevisions>false</trackRevisions>
    </reviewItem>
    <reviewItem>
      <errorID>77a6dc11-817e-4e2d-8e89-5830c52b2a8f</errorID>
      <errorWord>▲1.</errorWord>
      <group>L1_Format</group>
      <groupName>格式问题</groupName>
      <ability>L2_Ordinal</ability>
      <abilityName>序号格式</abilityName>
      <candidateList>
        <item>1.</item>
      </candidateList>
      <explain>标题顺序错误，请检查标题顺序是否合理。</explain>
      <paraID>10AF4EB8</paraID>
      <start>0</start>
      <end>3</end>
      <status>unmodified</status>
      <modifiedWord/>
      <trackRevisions>false</trackRevisions>
    </reviewItem>
    <reviewItem>
      <errorID>68237e86-c6b6-4f28-aaeb-84570e57fe64</errorID>
      <errorWord>▲2.</errorWord>
      <group>L1_Format</group>
      <groupName>格式问题</groupName>
      <ability>L2_Ordinal</ability>
      <abilityName>序号格式</abilityName>
      <candidateList>
        <item>2.</item>
      </candidateList>
      <explain>标题顺序错误，请检查标题顺序是否合理。</explain>
      <paraID>685C3292</paraID>
      <start>0</start>
      <end>3</end>
      <status>unmodified</status>
      <modifiedWord/>
      <trackRevisions>false</trackRevisions>
    </reviewItem>
    <reviewItem>
      <errorID>8f0c5bfa-abb6-468c-8838-38af54e6364f</errorID>
      <errorWord>▲3.</errorWord>
      <group>L1_Format</group>
      <groupName>格式问题</groupName>
      <ability>L2_Ordinal</ability>
      <abilityName>序号格式</abilityName>
      <candidateList>
        <item>3.</item>
      </candidateList>
      <explain>标题顺序错误，请检查标题顺序是否合理。</explain>
      <paraID> 22410C5</paraID>
      <start>0</start>
      <end>3</end>
      <status>unmodified</status>
      <modifiedWord/>
      <trackRevisions>false</trackRevisions>
    </reviewItem>
    <reviewItem>
      <errorID>4661b33d-3271-44ae-b60f-0f64f8bbebe8</errorID>
      <errorWord>▲4.</errorWord>
      <group>L1_Format</group>
      <groupName>格式问题</groupName>
      <ability>L2_Ordinal</ability>
      <abilityName>序号格式</abilityName>
      <candidateList>
        <item>4.</item>
      </candidateList>
      <explain>标题顺序错误，请检查标题顺序是否合理。</explain>
      <paraID>5A9DC650</paraID>
      <start>0</start>
      <end>3</end>
      <status>unmodified</status>
      <modifiedWord/>
      <trackRevisions>false</trackRevisions>
    </reviewItem>
    <reviewItem>
      <errorID>820da400-3e2e-40c7-9b08-2b19d3cccd9e</errorID>
      <errorWord>▲5.</errorWord>
      <group>L1_Format</group>
      <groupName>格式问题</groupName>
      <ability>L2_Ordinal</ability>
      <abilityName>序号格式</abilityName>
      <candidateList>
        <item>5.</item>
      </candidateList>
      <explain>标题顺序错误，请检查标题顺序是否合理。</explain>
      <paraID>70D6CD32</paraID>
      <start>0</start>
      <end>3</end>
      <status>unmodified</status>
      <modifiedWord/>
      <trackRevisions>false</trackRevisions>
    </reviewItem>
    <reviewItem>
      <errorID>6fac3563-bbb9-4b7a-9b77-12935598da82</errorID>
      <errorWord>▲6.</errorWord>
      <group>L1_Format</group>
      <groupName>格式问题</groupName>
      <ability>L2_Ordinal</ability>
      <abilityName>序号格式</abilityName>
      <candidateList>
        <item>6.</item>
      </candidateList>
      <explain>标题顺序错误，请检查标题顺序是否合理。</explain>
      <paraID>5489CDC1</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9433D356-F1D5-4C2D-AC21-4813E80750BB}">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2045</Words>
  <Characters>2107</Characters>
  <Lines>300</Lines>
  <Paragraphs>270</Paragraphs>
  <TotalTime>25</TotalTime>
  <ScaleCrop>false</ScaleCrop>
  <LinksUpToDate>false</LinksUpToDate>
  <CharactersWithSpaces>2133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2026-09-11T08:57:00Z</dcterms:created>
  <dc:creator>石 霄</dc:creator>
  <cp:lastModifiedBy>赵亚妮</cp:lastModifiedBy>
  <dcterms:modified xsi:type="dcterms:W3CDTF">2026-09-15T01:51:13Z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D0ED1E5EEC7C4674A042B6D1CD1762C9_13</vt:lpwstr>
  </property>
  <property fmtid="{D5CDD505-2E9C-101B-9397-08002B2CF9AE}" pid="4" name="KSOTemplateDocerSaveRecord">
    <vt:lpwstr>eyJoZGlkIjoiZjhhMDAzYjgyZDI2NDI1MTAzMzIyZTQ2MWVjMTQ0ODMiLCJ1c2VySWQiOiIxNDc2MTI4NzQ5In0=</vt:lpwstr>
  </property>
</Properties>
</file>