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8620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/>
        <w:jc w:val="center"/>
        <w:textAlignment w:val="baseline"/>
        <w:rPr>
          <w:rFonts w:hint="eastAsia" w:ascii="仿宋" w:hAnsi="仿宋" w:eastAsia="仿宋" w:cs="仿宋"/>
          <w:b/>
          <w:bCs/>
          <w:spacing w:val="6"/>
          <w:sz w:val="44"/>
          <w:szCs w:val="44"/>
          <w:lang w:val="en-US" w:eastAsia="zh-CN"/>
        </w:rPr>
      </w:pPr>
      <w:bookmarkStart w:id="0" w:name="heading_0"/>
      <w:r>
        <w:rPr>
          <w:rFonts w:hint="eastAsia" w:ascii="仿宋" w:hAnsi="仿宋" w:eastAsia="仿宋" w:cs="仿宋"/>
          <w:b/>
          <w:bCs/>
          <w:color w:val="FF0000"/>
          <w:spacing w:val="6"/>
          <w:sz w:val="44"/>
          <w:szCs w:val="44"/>
          <w:u w:val="single"/>
          <w:lang w:val="en-US" w:eastAsia="zh-CN"/>
        </w:rPr>
        <w:t>云南省门诊管理数据实时监测质控平台</w:t>
      </w:r>
      <w:bookmarkStart w:id="3" w:name="_GoBack"/>
      <w:bookmarkEnd w:id="3"/>
      <w:r>
        <w:rPr>
          <w:rFonts w:hint="eastAsia" w:ascii="仿宋" w:hAnsi="仿宋" w:eastAsia="仿宋" w:cs="仿宋"/>
          <w:b/>
          <w:bCs/>
          <w:spacing w:val="6"/>
          <w:sz w:val="44"/>
          <w:szCs w:val="44"/>
          <w:lang w:val="en-US" w:eastAsia="zh-CN"/>
        </w:rPr>
        <w:t>项目建设方案</w:t>
      </w:r>
    </w:p>
    <w:p w14:paraId="43DD3773">
      <w:pPr>
        <w:spacing w:before="320" w:after="120" w:line="288" w:lineRule="auto"/>
        <w:ind w:left="0"/>
        <w:jc w:val="left"/>
        <w:outlineLvl w:val="1"/>
      </w:pPr>
      <w:r>
        <w:rPr>
          <w:rFonts w:ascii="Arial" w:hAnsi="Arial" w:eastAsia="等线" w:cs="Arial"/>
          <w:b/>
          <w:sz w:val="32"/>
        </w:rPr>
        <w:t>一、项目需求理解分析</w:t>
      </w:r>
      <w:bookmarkEnd w:id="0"/>
    </w:p>
    <w:p w14:paraId="1578CB44">
      <w:pPr>
        <w:numPr>
          <w:ilvl w:val="0"/>
          <w:numId w:val="1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业务分析：梳理职能相关业务功能、流程及处理量等核心逻辑</w:t>
      </w:r>
    </w:p>
    <w:p w14:paraId="45D0739E">
      <w:pPr>
        <w:numPr>
          <w:ilvl w:val="0"/>
          <w:numId w:val="2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数据量分析：基于业务逻辑，测算数据处理、存储、传输量及网络带宽需求</w:t>
      </w:r>
    </w:p>
    <w:p w14:paraId="4CE3AB4E">
      <w:pPr>
        <w:numPr>
          <w:ilvl w:val="0"/>
          <w:numId w:val="3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系统需求分析：结合前述分析，明确系统功能与性能需求，确定处理、存储、传输能力总量指标</w:t>
      </w:r>
    </w:p>
    <w:p w14:paraId="4EC25C0A">
      <w:pPr>
        <w:spacing w:before="320" w:after="120" w:line="288" w:lineRule="auto"/>
        <w:ind w:left="0"/>
        <w:jc w:val="left"/>
        <w:outlineLvl w:val="1"/>
      </w:pPr>
      <w:bookmarkStart w:id="1" w:name="heading_1"/>
      <w:r>
        <w:rPr>
          <w:rFonts w:ascii="Arial" w:hAnsi="Arial" w:eastAsia="等线" w:cs="Arial"/>
          <w:b/>
          <w:sz w:val="32"/>
        </w:rPr>
        <w:t>二、总体设计方案</w:t>
      </w:r>
      <w:bookmarkEnd w:id="1"/>
    </w:p>
    <w:p w14:paraId="50D0F5B0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说明系统整体框架（含内部结构及关联），明确技术路线、业务/数据/拓扑架构及设备部署；配套提供可编辑的各类架构图、部署图</w:t>
      </w:r>
    </w:p>
    <w:p w14:paraId="2E3DD59D">
      <w:pPr>
        <w:spacing w:before="320" w:after="120" w:line="288" w:lineRule="auto"/>
        <w:ind w:left="0"/>
        <w:jc w:val="left"/>
        <w:outlineLvl w:val="1"/>
      </w:pPr>
      <w:bookmarkStart w:id="2" w:name="heading_2"/>
      <w:r>
        <w:rPr>
          <w:rFonts w:ascii="Arial" w:hAnsi="Arial" w:eastAsia="等线" w:cs="Arial"/>
          <w:b/>
          <w:sz w:val="32"/>
        </w:rPr>
        <w:t>三、项目细化建设方案</w:t>
      </w:r>
      <w:bookmarkEnd w:id="2"/>
    </w:p>
    <w:p w14:paraId="2059B0A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紧扣功能目标，明确建设内容与需求、设计的逻辑关联；软硬件选型兼顾标准、成熟度、兼容性、性价比及服务能力，指标合理适用</w:t>
      </w:r>
    </w:p>
    <w:p w14:paraId="3E4AC151">
      <w:pPr>
        <w:numPr>
          <w:ilvl w:val="0"/>
          <w:numId w:val="4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数据资源建设：遵循国家/行业数据标准，明确数据来源/产生方式；列明跨系统/外部门数据共享情况</w:t>
      </w:r>
    </w:p>
    <w:p w14:paraId="646735E9">
      <w:pPr>
        <w:numPr>
          <w:ilvl w:val="0"/>
          <w:numId w:val="5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应用系统建设：细化各子系统建设内容、技术特征及工作量；基于业务流/数据流优化，制定软件开发方案、设计功能；明确跨部门业务协同及数据共享功能设计</w:t>
      </w:r>
    </w:p>
    <w:p w14:paraId="110D0D9B">
      <w:pPr>
        <w:numPr>
          <w:ilvl w:val="0"/>
          <w:numId w:val="6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计算存储及平台软件建设：明确系统处理能力需求；确定操作系统、数据库等平台软件的技术特征、设计及选型</w:t>
      </w:r>
    </w:p>
    <w:p w14:paraId="570E8C8A">
      <w:pPr>
        <w:numPr>
          <w:ilvl w:val="0"/>
          <w:numId w:val="7"/>
        </w:num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网络系统建设：设计通信网络结构，说明技术特征、带宽测算、IPv6应用及软硬件设备选型</w:t>
      </w:r>
    </w:p>
    <w:p w14:paraId="1FBFB474">
      <w:pPr>
        <w:pStyle w:val="2"/>
        <w:keepNext w:val="0"/>
        <w:keepLines w:val="0"/>
        <w:pageBreakBefore w:val="0"/>
        <w:widowControl/>
        <w:numPr>
          <w:ilvl w:val="0"/>
          <w:numId w:val="8"/>
        </w:numPr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right="0" w:rightChars="0"/>
        <w:jc w:val="left"/>
        <w:textAlignment w:val="baseline"/>
        <w:rPr>
          <w:rFonts w:hint="default" w:ascii="Arial" w:hAnsi="Arial" w:eastAsia="等线" w:cs="Arial"/>
          <w:b/>
          <w:sz w:val="32"/>
          <w:szCs w:val="22"/>
          <w:lang w:val="en-US" w:eastAsia="zh-CN"/>
        </w:rPr>
      </w:pPr>
      <w:r>
        <w:rPr>
          <w:rFonts w:hint="eastAsia" w:ascii="Arial" w:hAnsi="Arial" w:eastAsia="等线" w:cs="Arial"/>
          <w:b/>
          <w:sz w:val="32"/>
          <w:szCs w:val="22"/>
          <w:lang w:val="en-US" w:eastAsia="zh-CN"/>
        </w:rPr>
        <w:t>服务要求</w:t>
      </w:r>
    </w:p>
    <w:p w14:paraId="0BFDB69A">
      <w:pPr>
        <w:numPr>
          <w:ilvl w:val="0"/>
          <w:numId w:val="0"/>
        </w:numPr>
        <w:spacing w:before="120" w:after="120" w:line="288" w:lineRule="auto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default" w:ascii="Arial" w:hAnsi="Arial" w:eastAsia="等线" w:cs="Arial"/>
          <w:sz w:val="22"/>
          <w:lang w:val="en-US" w:eastAsia="zh-CN"/>
        </w:rPr>
        <w:t>1. 服务保障：含免费质保期、服务计划、服务承诺与保证措施、各类应急预案</w:t>
      </w:r>
      <w:r>
        <w:rPr>
          <w:rFonts w:hint="eastAsia" w:ascii="Arial" w:hAnsi="Arial" w:eastAsia="等线" w:cs="Arial"/>
          <w:sz w:val="22"/>
          <w:lang w:val="en-US" w:eastAsia="zh-CN"/>
        </w:rPr>
        <w:t>。</w:t>
      </w:r>
    </w:p>
    <w:p w14:paraId="21561418">
      <w:pPr>
        <w:numPr>
          <w:ilvl w:val="0"/>
          <w:numId w:val="0"/>
        </w:numPr>
        <w:spacing w:before="120" w:after="120" w:line="288" w:lineRule="auto"/>
        <w:jc w:val="left"/>
        <w:rPr>
          <w:rFonts w:hint="default" w:ascii="Arial" w:hAnsi="Arial" w:eastAsia="等线" w:cs="Arial"/>
          <w:sz w:val="22"/>
          <w:lang w:val="en-US" w:eastAsia="zh-CN"/>
        </w:rPr>
      </w:pPr>
      <w:r>
        <w:rPr>
          <w:rFonts w:hint="default" w:ascii="Arial" w:hAnsi="Arial" w:eastAsia="等线" w:cs="Arial"/>
          <w:sz w:val="22"/>
          <w:lang w:val="en-US" w:eastAsia="zh-CN"/>
        </w:rPr>
        <w:t>2. 服务业绩：可通过咨询会提供视频、图片等资料，供医院深入了解服务情况</w:t>
      </w:r>
      <w:r>
        <w:rPr>
          <w:rFonts w:hint="eastAsia" w:ascii="Arial" w:hAnsi="Arial" w:eastAsia="等线" w:cs="Arial"/>
          <w:sz w:val="22"/>
          <w:lang w:val="en-US" w:eastAsia="zh-CN"/>
        </w:rPr>
        <w:t>。</w:t>
      </w:r>
    </w:p>
    <w:p w14:paraId="68F6ACFB">
      <w:pPr>
        <w:numPr>
          <w:ilvl w:val="0"/>
          <w:numId w:val="0"/>
        </w:numPr>
        <w:spacing w:before="120" w:after="120" w:line="288" w:lineRule="auto"/>
        <w:jc w:val="left"/>
      </w:pP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CFACE0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FDDD0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5E306ED"/>
    <w:multiLevelType w:val="singleLevel"/>
    <w:tmpl w:val="B5E306ED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1">
    <w:nsid w:val="BF205925"/>
    <w:multiLevelType w:val="singleLevel"/>
    <w:tmpl w:val="BF205925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2">
    <w:nsid w:val="CF092B84"/>
    <w:multiLevelType w:val="singleLevel"/>
    <w:tmpl w:val="CF092B84"/>
    <w:lvl w:ilvl="0" w:tentative="0">
      <w:start w:val="2"/>
      <w:numFmt w:val="decimal"/>
      <w:lvlText w:val="%1."/>
      <w:lvlJc w:val="left"/>
      <w:rPr>
        <w:color w:val="3370FF"/>
      </w:rPr>
    </w:lvl>
  </w:abstractNum>
  <w:abstractNum w:abstractNumId="3">
    <w:nsid w:val="0053208E"/>
    <w:multiLevelType w:val="singleLevel"/>
    <w:tmpl w:val="0053208E"/>
    <w:lvl w:ilvl="0" w:tentative="0">
      <w:start w:val="1"/>
      <w:numFmt w:val="decimal"/>
      <w:lvlText w:val="%1."/>
      <w:lvlJc w:val="left"/>
      <w:rPr>
        <w:color w:val="3370FF"/>
      </w:rPr>
    </w:lvl>
  </w:abstractNum>
  <w:abstractNum w:abstractNumId="4">
    <w:nsid w:val="03D62ECE"/>
    <w:multiLevelType w:val="singleLevel"/>
    <w:tmpl w:val="03D62ECE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5">
    <w:nsid w:val="25B654F3"/>
    <w:multiLevelType w:val="singleLevel"/>
    <w:tmpl w:val="25B654F3"/>
    <w:lvl w:ilvl="0" w:tentative="0">
      <w:start w:val="4"/>
      <w:numFmt w:val="decimal"/>
      <w:lvlText w:val="%1."/>
      <w:lvlJc w:val="left"/>
      <w:rPr>
        <w:color w:val="3370FF"/>
      </w:rPr>
    </w:lvl>
  </w:abstractNum>
  <w:abstractNum w:abstractNumId="6">
    <w:nsid w:val="59ADCABA"/>
    <w:multiLevelType w:val="singleLevel"/>
    <w:tmpl w:val="59ADCABA"/>
    <w:lvl w:ilvl="0" w:tentative="0">
      <w:start w:val="3"/>
      <w:numFmt w:val="decimal"/>
      <w:lvlText w:val="%1."/>
      <w:lvlJc w:val="left"/>
      <w:rPr>
        <w:color w:val="3370FF"/>
      </w:rPr>
    </w:lvl>
  </w:abstractNum>
  <w:abstractNum w:abstractNumId="7">
    <w:nsid w:val="6F6DE26B"/>
    <w:multiLevelType w:val="singleLevel"/>
    <w:tmpl w:val="6F6DE26B"/>
    <w:lvl w:ilvl="0" w:tentative="0">
      <w:start w:val="4"/>
      <w:numFmt w:val="chineseCounting"/>
      <w:suff w:val="nothing"/>
      <w:lvlText w:val="(%1）"/>
      <w:lvlJc w:val="left"/>
      <w:rPr>
        <w:rFonts w:hint="eastAsia"/>
      </w:r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C3B53CC"/>
    <w:rsid w:val="5FEC5F66"/>
    <w:rsid w:val="74D6713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532</Words>
  <Characters>537</Characters>
  <TotalTime>0</TotalTime>
  <ScaleCrop>false</ScaleCrop>
  <LinksUpToDate>false</LinksUpToDate>
  <CharactersWithSpaces>554</CharactersWithSpaces>
  <Application>WPS Office_12.1.0.28022_F1E327BC-269C-435d-A152-05C5408002CA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2026-01-16T00:29:00Z</dcterms:created>
  <dc:creator>Apache POI</dc:creator>
  <cp:lastModifiedBy>赵亚妮</cp:lastModifiedBy>
  <dcterms:modified xsi:type="dcterms:W3CDTF">2026-09-15T01:53:10Z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eyJoZGlkIjoiZjhhMDAzYjgyZDI2NDI1MTAzMzIyZTQ2MWVjMTQ0ODMiLCJ1c2VySWQiOiIxNDc2MTI4NzQ5In0=</vt:lpwstr>
  </property>
  <property fmtid="{D5CDD505-2E9C-101B-9397-08002B2CF9AE}" pid="3" name="KSOProductBuildVer">
    <vt:lpwstr>2052-12.1.0.28022</vt:lpwstr>
  </property>
  <property fmtid="{D5CDD505-2E9C-101B-9397-08002B2CF9AE}" pid="4" name="ICV">
    <vt:lpwstr>ED9D045C20A34611A01A9ACDF1E041FA_13</vt:lpwstr>
  </property>
</Properties>
</file>