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hint="eastAsia" w:ascii="宋体" w:hAnsi="宋体" w:eastAsia="宋体" w:cs="宋体"/>
          <w:color w:val="auto"/>
          <w:kern w:val="0"/>
          <w:sz w:val="36"/>
          <w:szCs w:val="36"/>
          <w:u w:val="none"/>
        </w:rPr>
      </w:pPr>
      <w:r>
        <w:rPr>
          <w:rFonts w:hint="eastAsia" w:ascii="宋体" w:hAnsi="宋体" w:eastAsia="宋体" w:cs="宋体"/>
          <w:color w:val="auto"/>
          <w:kern w:val="0"/>
          <w:sz w:val="36"/>
          <w:szCs w:val="36"/>
          <w:u w:val="single"/>
          <w:lang w:val="en-US" w:eastAsia="zh-CN"/>
        </w:rPr>
        <w:t>智慧医保管理系统升级改造项目</w:t>
      </w:r>
      <w:r>
        <w:rPr>
          <w:rFonts w:hint="eastAsia" w:ascii="宋体" w:hAnsi="宋体" w:eastAsia="宋体" w:cs="宋体"/>
          <w:color w:val="auto"/>
          <w:kern w:val="0"/>
          <w:sz w:val="36"/>
          <w:szCs w:val="36"/>
          <w:u w:val="none"/>
        </w:rPr>
        <w:t>采购需求</w:t>
      </w:r>
    </w:p>
    <w:p>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auto"/>
        <w:ind w:left="0" w:right="0" w:firstLine="480" w:firstLineChars="200"/>
        <w:jc w:val="both"/>
        <w:textAlignment w:val="auto"/>
        <w:rPr>
          <w:rFonts w:hint="default" w:ascii="Segoe UI" w:hAnsi="Segoe UI" w:eastAsia="Segoe UI" w:cs="Segoe UI"/>
          <w:i w:val="0"/>
          <w:iCs w:val="0"/>
          <w:caps w:val="0"/>
          <w:color w:val="auto"/>
          <w:spacing w:val="0"/>
          <w:sz w:val="24"/>
          <w:szCs w:val="24"/>
          <w:shd w:val="clear" w:fill="FFFFFF"/>
        </w:rPr>
      </w:pPr>
    </w:p>
    <w:p>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30" w:lineRule="exact"/>
        <w:ind w:left="0" w:right="0" w:firstLine="480" w:firstLineChars="200"/>
        <w:jc w:val="both"/>
        <w:textAlignment w:val="auto"/>
        <w:rPr>
          <w:rFonts w:hint="default" w:ascii="Segoe UI" w:hAnsi="Segoe UI" w:eastAsia="宋体" w:cs="Segoe UI"/>
          <w:i w:val="0"/>
          <w:iCs w:val="0"/>
          <w:caps w:val="0"/>
          <w:color w:val="auto"/>
          <w:spacing w:val="0"/>
          <w:sz w:val="24"/>
          <w:szCs w:val="24"/>
          <w:lang w:val="en-US" w:eastAsia="zh-CN"/>
        </w:rPr>
      </w:pPr>
      <w:r>
        <w:rPr>
          <w:rFonts w:hint="default" w:ascii="Segoe UI" w:hAnsi="Segoe UI" w:eastAsia="Segoe UI" w:cs="Segoe UI"/>
          <w:i w:val="0"/>
          <w:iCs w:val="0"/>
          <w:caps w:val="0"/>
          <w:color w:val="auto"/>
          <w:spacing w:val="0"/>
          <w:sz w:val="24"/>
          <w:szCs w:val="24"/>
          <w:shd w:val="clear" w:fill="FFFFFF"/>
        </w:rPr>
        <w:t>随着人工智能技术的快速发展和国家医保智能化监管要求的持续升级，</w:t>
      </w:r>
      <w:r>
        <w:rPr>
          <w:rFonts w:hint="default" w:ascii="Segoe UI" w:hAnsi="Segoe UI" w:eastAsia="Segoe UI" w:cs="Segoe UI"/>
          <w:b/>
          <w:bCs/>
          <w:i w:val="0"/>
          <w:iCs w:val="0"/>
          <w:caps w:val="0"/>
          <w:color w:val="auto"/>
          <w:spacing w:val="0"/>
          <w:sz w:val="24"/>
          <w:szCs w:val="24"/>
          <w:shd w:val="clear" w:fill="FFFFFF"/>
        </w:rPr>
        <w:t>AI医保智能审核</w:t>
      </w:r>
      <w:r>
        <w:rPr>
          <w:rFonts w:hint="default" w:ascii="Segoe UI" w:hAnsi="Segoe UI" w:eastAsia="Segoe UI" w:cs="Segoe UI"/>
          <w:i w:val="0"/>
          <w:iCs w:val="0"/>
          <w:caps w:val="0"/>
          <w:color w:val="auto"/>
          <w:spacing w:val="0"/>
          <w:sz w:val="24"/>
          <w:szCs w:val="24"/>
          <w:shd w:val="clear" w:fill="FFFFFF"/>
        </w:rPr>
        <w:t>已成为智慧医保管理系统升级改造中不可或缺的核心能力。仅依靠传统规则引擎的审核模式已难以满足日益复杂的监管需求，必须引入人工智能技术实现审核能力的质的飞跃。</w:t>
      </w:r>
      <w:r>
        <w:rPr>
          <w:rFonts w:hint="eastAsia" w:ascii="Segoe UI" w:hAnsi="Segoe UI" w:eastAsia="宋体" w:cs="Segoe UI"/>
          <w:i w:val="0"/>
          <w:iCs w:val="0"/>
          <w:caps w:val="0"/>
          <w:color w:val="auto"/>
          <w:spacing w:val="0"/>
          <w:sz w:val="24"/>
          <w:szCs w:val="24"/>
          <w:shd w:val="clear" w:fill="FFFFFF"/>
          <w:lang w:val="en-US" w:eastAsia="zh-CN"/>
        </w:rPr>
        <w:t>其具体需求如下:</w:t>
      </w:r>
    </w:p>
    <w:p>
      <w:pPr>
        <w:keepNext w:val="0"/>
        <w:keepLines w:val="0"/>
        <w:pageBreakBefore w:val="0"/>
        <w:widowControl/>
        <w:kinsoku/>
        <w:wordWrap/>
        <w:overflowPunct/>
        <w:topLinePunct w:val="0"/>
        <w:autoSpaceDE/>
        <w:autoSpaceDN/>
        <w:bidi w:val="0"/>
        <w:adjustRightInd/>
        <w:snapToGrid/>
        <w:spacing w:line="530" w:lineRule="exact"/>
        <w:ind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（一）标准化接口开发与对接，实现多源数据互联互通、统一汇聚。</w:t>
      </w:r>
    </w:p>
    <w:p>
      <w:pPr>
        <w:keepNext w:val="0"/>
        <w:keepLines w:val="0"/>
        <w:pageBreakBefore w:val="0"/>
        <w:widowControl/>
        <w:kinsoku/>
        <w:wordWrap/>
        <w:overflowPunct/>
        <w:topLinePunct w:val="0"/>
        <w:autoSpaceDE/>
        <w:autoSpaceDN/>
        <w:bidi w:val="0"/>
        <w:adjustRightInd/>
        <w:snapToGrid/>
        <w:spacing w:line="530" w:lineRule="exact"/>
        <w:ind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（二）国产化服务器部署</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算力适配模型部署和适配</w:t>
      </w:r>
    </w:p>
    <w:p>
      <w:pPr>
        <w:keepNext w:val="0"/>
        <w:keepLines w:val="0"/>
        <w:pageBreakBefore w:val="0"/>
        <w:widowControl/>
        <w:kinsoku/>
        <w:wordWrap/>
        <w:overflowPunct/>
        <w:topLinePunct w:val="0"/>
        <w:autoSpaceDE/>
        <w:autoSpaceDN/>
        <w:bidi w:val="0"/>
        <w:adjustRightInd/>
        <w:snapToGrid/>
        <w:spacing w:line="530" w:lineRule="exact"/>
        <w:ind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（三）完成智能取证、证据归档、报告输出、前置预审核等全功能落地，针对医院高频医保疑点场景完成专项适配优化</w:t>
      </w:r>
    </w:p>
    <w:p>
      <w:pPr>
        <w:keepNext w:val="0"/>
        <w:keepLines w:val="0"/>
        <w:pageBreakBefore w:val="0"/>
        <w:widowControl/>
        <w:kinsoku/>
        <w:wordWrap/>
        <w:overflowPunct/>
        <w:topLinePunct w:val="0"/>
        <w:autoSpaceDE/>
        <w:autoSpaceDN/>
        <w:bidi w:val="0"/>
        <w:adjustRightInd/>
        <w:snapToGrid/>
        <w:spacing w:line="530" w:lineRule="exact"/>
        <w:ind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（四）开展全院试点试运行，迭代优化系统功能，完成人员培训、资料归档、项目验收，实现正式常态化上线运行</w:t>
      </w:r>
    </w:p>
    <w:p>
      <w:pPr>
        <w:keepNext w:val="0"/>
        <w:keepLines w:val="0"/>
        <w:pageBreakBefore w:val="0"/>
        <w:widowControl/>
        <w:kinsoku/>
        <w:wordWrap/>
        <w:overflowPunct/>
        <w:topLinePunct w:val="0"/>
        <w:autoSpaceDE/>
        <w:autoSpaceDN/>
        <w:bidi w:val="0"/>
        <w:adjustRightInd/>
        <w:snapToGrid/>
        <w:spacing w:line="530" w:lineRule="exact"/>
        <w:ind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（五）实现数据自动抓取，通过AI智能机器人链接医保中心的两定系统实现申诉材料在线下载与提交；</w:t>
      </w:r>
    </w:p>
    <w:p>
      <w:pPr>
        <w:keepNext w:val="0"/>
        <w:keepLines w:val="0"/>
        <w:pageBreakBefore w:val="0"/>
        <w:widowControl/>
        <w:kinsoku/>
        <w:wordWrap/>
        <w:overflowPunct/>
        <w:topLinePunct w:val="0"/>
        <w:autoSpaceDE/>
        <w:autoSpaceDN/>
        <w:bidi w:val="0"/>
        <w:adjustRightInd/>
        <w:snapToGrid/>
        <w:spacing w:line="530" w:lineRule="exact"/>
        <w:ind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六</w:t>
      </w:r>
      <w:r>
        <w:rPr>
          <w:rFonts w:hint="eastAsia" w:ascii="宋体" w:hAnsi="宋体" w:eastAsia="宋体" w:cs="宋体"/>
          <w:color w:val="auto"/>
          <w:kern w:val="0"/>
          <w:sz w:val="24"/>
          <w:szCs w:val="24"/>
        </w:rPr>
        <w:t>）实现自动生成多维关键指标报告</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30" w:lineRule="exact"/>
        <w:ind w:right="0" w:rightChars="0" w:firstLine="480" w:firstLineChars="200"/>
        <w:jc w:val="both"/>
        <w:textAlignment w:val="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（七）采购标的的数量、采购项目交付或者实施的时间和地点；</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30" w:lineRule="exact"/>
        <w:ind w:right="0" w:rightChars="0" w:firstLine="480" w:firstLineChars="200"/>
        <w:jc w:val="both"/>
        <w:textAlignment w:val="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云南省第一人民医院医保</w:t>
      </w:r>
      <w:bookmarkStart w:id="0" w:name="_GoBack"/>
      <w:bookmarkEnd w:id="0"/>
      <w:r>
        <w:rPr>
          <w:rFonts w:hint="eastAsia" w:ascii="宋体" w:hAnsi="宋体" w:eastAsia="宋体" w:cs="宋体"/>
          <w:b w:val="0"/>
          <w:bCs w:val="0"/>
          <w:color w:val="auto"/>
          <w:kern w:val="0"/>
          <w:sz w:val="24"/>
          <w:szCs w:val="24"/>
          <w:lang w:val="en-US" w:eastAsia="zh-CN" w:bidi="ar-SA"/>
        </w:rPr>
        <w:t>办。</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30" w:lineRule="exact"/>
        <w:ind w:right="0" w:firstLine="480" w:firstLineChars="200"/>
        <w:jc w:val="both"/>
        <w:textAlignment w:val="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（八）采购标的需满足的服务标准、期限、效率等要求；</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30" w:lineRule="exact"/>
        <w:ind w:right="0" w:firstLine="480" w:firstLineChars="200"/>
        <w:jc w:val="both"/>
        <w:textAlignment w:val="auto"/>
        <w:rPr>
          <w:rFonts w:hint="default"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中标人须提供 3年的运维服务期限，自合同签订之日起，完成本项目相关的调研、运维服务。免费提供操作及维护培训（需提供具体培训内容），按医院要求完成服务。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30" w:lineRule="exact"/>
        <w:ind w:left="0" w:right="0" w:firstLine="480" w:firstLineChars="200"/>
        <w:jc w:val="both"/>
        <w:textAlignment w:val="auto"/>
        <w:rPr>
          <w:rFonts w:hint="default"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（九）采购标的的验收标准：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30" w:lineRule="exact"/>
        <w:ind w:left="0" w:right="0" w:firstLine="480" w:firstLineChars="200"/>
        <w:jc w:val="both"/>
        <w:textAlignment w:val="auto"/>
        <w:rPr>
          <w:rFonts w:hint="default"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符合质量验收统一标准及国家、省、市现行法规、规范及标准。中标方提供软件许可证，投标模块和数量与用户要求完全一致，如有因盗版软件引起的一切法律后果，由软件厂家与中标公司承担连带法律责任。中标人应负责在项目验收时将系统的全部有关产品说明书、技术文件、资料，及安装、验收报告等文档交付设备使用单位。采购方按照合同和技术要求组织相关部门和使用部门对功能逐一测试和试运行验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30" w:lineRule="exact"/>
        <w:ind w:left="0" w:right="0" w:firstLine="480" w:firstLineChars="200"/>
        <w:jc w:val="both"/>
        <w:textAlignment w:val="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（十）采购标的的其他技术、服务等要求。</w:t>
      </w:r>
    </w:p>
    <w:p>
      <w:pPr>
        <w:keepNext w:val="0"/>
        <w:keepLines w:val="0"/>
        <w:pageBreakBefore w:val="0"/>
        <w:widowControl/>
        <w:kinsoku/>
        <w:overflowPunct/>
        <w:topLinePunct w:val="0"/>
        <w:autoSpaceDE/>
        <w:autoSpaceDN/>
        <w:bidi w:val="0"/>
        <w:adjustRightInd/>
        <w:snapToGrid/>
        <w:spacing w:line="530" w:lineRule="exact"/>
        <w:ind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按医院要求免费完成医院相关系统及信息集成平台的接口对接工作。提供专业的售后服务支持和保证，出现故障</w:t>
      </w:r>
      <w:r>
        <w:rPr>
          <w:rFonts w:hint="eastAsia" w:ascii="宋体" w:hAnsi="宋体" w:eastAsia="宋体" w:cs="宋体"/>
          <w:color w:val="auto"/>
          <w:kern w:val="0"/>
          <w:sz w:val="24"/>
          <w:szCs w:val="24"/>
          <w:lang w:val="en-US" w:eastAsia="zh-CN"/>
        </w:rPr>
        <w:t>30</w:t>
      </w:r>
      <w:r>
        <w:rPr>
          <w:rFonts w:hint="eastAsia" w:ascii="宋体" w:hAnsi="宋体" w:eastAsia="宋体" w:cs="宋体"/>
          <w:color w:val="auto"/>
          <w:kern w:val="0"/>
          <w:sz w:val="24"/>
          <w:szCs w:val="24"/>
          <w:lang w:val="en-US" w:eastAsia="zh-CN"/>
        </w:rPr>
        <w:t>分钟</w:t>
      </w:r>
      <w:r>
        <w:rPr>
          <w:rFonts w:hint="eastAsia" w:ascii="宋体" w:hAnsi="宋体" w:eastAsia="宋体" w:cs="宋体"/>
          <w:color w:val="auto"/>
          <w:kern w:val="0"/>
          <w:sz w:val="24"/>
          <w:szCs w:val="24"/>
        </w:rPr>
        <w:t>响应，</w:t>
      </w:r>
      <w:r>
        <w:rPr>
          <w:rFonts w:hint="eastAsia" w:ascii="宋体" w:hAnsi="宋体" w:eastAsia="宋体" w:cs="宋体"/>
          <w:color w:val="auto"/>
          <w:kern w:val="0"/>
          <w:sz w:val="24"/>
          <w:szCs w:val="24"/>
        </w:rPr>
        <w:t>4</w:t>
      </w:r>
      <w:r>
        <w:rPr>
          <w:rFonts w:hint="eastAsia" w:ascii="宋体" w:hAnsi="宋体" w:eastAsia="宋体" w:cs="宋体"/>
          <w:color w:val="auto"/>
          <w:kern w:val="0"/>
          <w:sz w:val="24"/>
          <w:szCs w:val="24"/>
        </w:rPr>
        <w:t>小时解决问题。</w:t>
      </w:r>
    </w:p>
    <w:p>
      <w:pPr>
        <w:keepNext w:val="0"/>
        <w:keepLines w:val="0"/>
        <w:pageBreakBefore w:val="0"/>
        <w:widowControl/>
        <w:kinsoku/>
        <w:overflowPunct/>
        <w:topLinePunct w:val="0"/>
        <w:autoSpaceDE/>
        <w:autoSpaceDN/>
        <w:bidi w:val="0"/>
        <w:adjustRightInd/>
        <w:snapToGrid/>
        <w:spacing w:line="530" w:lineRule="exact"/>
        <w:ind w:firstLine="482" w:firstLineChars="200"/>
        <w:jc w:val="both"/>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（十一）实施及服务基本要求</w:t>
      </w:r>
    </w:p>
    <w:p>
      <w:pPr>
        <w:keepNext w:val="0"/>
        <w:keepLines w:val="0"/>
        <w:pageBreakBefore w:val="0"/>
        <w:widowControl/>
        <w:kinsoku/>
        <w:overflowPunct/>
        <w:topLinePunct w:val="0"/>
        <w:autoSpaceDE/>
        <w:autoSpaceDN/>
        <w:bidi w:val="0"/>
        <w:adjustRightInd/>
        <w:snapToGrid/>
        <w:spacing w:line="530" w:lineRule="exact"/>
        <w:ind w:firstLine="480" w:firstLineChars="200"/>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以下5项实施及服务要求，每一项均需要投标人提供承诺函：</w:t>
      </w:r>
    </w:p>
    <w:p>
      <w:pPr>
        <w:keepNext w:val="0"/>
        <w:keepLines w:val="0"/>
        <w:pageBreakBefore w:val="0"/>
        <w:widowControl/>
        <w:kinsoku/>
        <w:overflowPunct/>
        <w:topLinePunct w:val="0"/>
        <w:autoSpaceDE/>
        <w:autoSpaceDN/>
        <w:bidi w:val="0"/>
        <w:adjustRightInd/>
        <w:snapToGrid/>
        <w:spacing w:line="530" w:lineRule="exact"/>
        <w:ind w:left="0" w:leftChars="0" w:firstLine="480" w:firstLineChars="200"/>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客户端安装使用无数量限制，免费开放一定代码权限；投标人提供系统运维服务培训，保证医院负责信息系统的相关技术人员了解项目的主要功能和工作流程，熟悉数据结构，掌握公共系统维护工具，能参与项目维护及研发工作。</w:t>
      </w:r>
    </w:p>
    <w:p>
      <w:pPr>
        <w:keepNext w:val="0"/>
        <w:keepLines w:val="0"/>
        <w:pageBreakBefore w:val="0"/>
        <w:widowControl/>
        <w:kinsoku/>
        <w:overflowPunct/>
        <w:topLinePunct w:val="0"/>
        <w:autoSpaceDE/>
        <w:autoSpaceDN/>
        <w:bidi w:val="0"/>
        <w:adjustRightInd/>
        <w:snapToGrid/>
        <w:spacing w:line="530" w:lineRule="exact"/>
        <w:ind w:left="0" w:leftChars="0" w:firstLine="480" w:firstLineChars="200"/>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2.本次投标所提供的系统、及运维期服务能与采购人现使用的相关系统、集成平台、医院微信公众号及医院因业务需求需要对接的系统等免费无缝集成，无条件免费开放所有接口和数据结构，并完成相关接口开发，</w:t>
      </w:r>
      <w:r>
        <w:rPr>
          <w:rFonts w:hint="default" w:ascii="宋体" w:hAnsi="宋体" w:eastAsia="宋体" w:cs="宋体"/>
          <w:color w:val="auto"/>
          <w:kern w:val="0"/>
          <w:sz w:val="24"/>
          <w:szCs w:val="24"/>
          <w:lang w:val="en-US" w:eastAsia="zh-CN"/>
        </w:rPr>
        <w:t>对接本项目涉及到与第三方软件业务系统所发生的</w:t>
      </w:r>
      <w:r>
        <w:rPr>
          <w:rFonts w:hint="eastAsia" w:ascii="宋体" w:hAnsi="宋体" w:eastAsia="宋体" w:cs="宋体"/>
          <w:color w:val="auto"/>
          <w:kern w:val="0"/>
          <w:sz w:val="24"/>
          <w:szCs w:val="24"/>
          <w:lang w:val="en-US" w:eastAsia="zh-CN"/>
        </w:rPr>
        <w:t>人工、联调、开发、修复、二次更改等一系列</w:t>
      </w:r>
      <w:r>
        <w:rPr>
          <w:rFonts w:hint="default" w:ascii="宋体" w:hAnsi="宋体" w:eastAsia="宋体" w:cs="宋体"/>
          <w:color w:val="auto"/>
          <w:kern w:val="0"/>
          <w:sz w:val="24"/>
          <w:szCs w:val="24"/>
          <w:lang w:val="en-US" w:eastAsia="zh-CN"/>
        </w:rPr>
        <w:t>接口费用</w:t>
      </w:r>
      <w:r>
        <w:rPr>
          <w:rFonts w:hint="eastAsia" w:ascii="宋体" w:hAnsi="宋体" w:eastAsia="宋体" w:cs="宋体"/>
          <w:color w:val="auto"/>
          <w:kern w:val="0"/>
          <w:sz w:val="24"/>
          <w:szCs w:val="24"/>
          <w:lang w:val="en-US" w:eastAsia="zh-CN"/>
        </w:rPr>
        <w:t>（包干）</w:t>
      </w:r>
      <w:r>
        <w:rPr>
          <w:rFonts w:hint="default" w:ascii="宋体" w:hAnsi="宋体" w:eastAsia="宋体" w:cs="宋体"/>
          <w:color w:val="auto"/>
          <w:kern w:val="0"/>
          <w:sz w:val="24"/>
          <w:szCs w:val="24"/>
          <w:lang w:val="en-US" w:eastAsia="zh-CN"/>
        </w:rPr>
        <w:t>由投标人全额承担</w:t>
      </w:r>
      <w:r>
        <w:rPr>
          <w:rFonts w:hint="eastAsia" w:ascii="宋体" w:hAnsi="宋体" w:eastAsia="宋体" w:cs="宋体"/>
          <w:color w:val="auto"/>
          <w:kern w:val="0"/>
          <w:sz w:val="24"/>
          <w:szCs w:val="24"/>
          <w:lang w:val="en-US" w:eastAsia="zh-CN"/>
        </w:rPr>
        <w:t>；</w:t>
      </w:r>
    </w:p>
    <w:p>
      <w:pPr>
        <w:keepNext w:val="0"/>
        <w:keepLines w:val="0"/>
        <w:pageBreakBefore w:val="0"/>
        <w:widowControl/>
        <w:kinsoku/>
        <w:overflowPunct/>
        <w:topLinePunct w:val="0"/>
        <w:autoSpaceDE/>
        <w:autoSpaceDN/>
        <w:bidi w:val="0"/>
        <w:adjustRightInd/>
        <w:snapToGrid/>
        <w:spacing w:line="530" w:lineRule="exact"/>
        <w:ind w:left="0" w:leftChars="0" w:firstLine="480" w:firstLineChars="200"/>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b w:val="0"/>
          <w:bCs w:val="0"/>
          <w:color w:val="auto"/>
          <w:kern w:val="0"/>
          <w:sz w:val="24"/>
          <w:szCs w:val="24"/>
          <w:highlight w:val="none"/>
          <w:lang w:val="en-US" w:eastAsia="zh-CN"/>
        </w:rPr>
        <w:t>.本次投标系统及</w:t>
      </w:r>
      <w:r>
        <w:rPr>
          <w:rFonts w:hint="eastAsia" w:ascii="Segoe UI" w:hAnsi="Segoe UI" w:eastAsia="宋体" w:cs="Segoe UI"/>
          <w:b w:val="0"/>
          <w:bCs w:val="0"/>
          <w:i w:val="0"/>
          <w:iCs w:val="0"/>
          <w:caps w:val="0"/>
          <w:color w:val="auto"/>
          <w:spacing w:val="0"/>
          <w:sz w:val="24"/>
          <w:szCs w:val="24"/>
          <w:highlight w:val="none"/>
          <w:shd w:val="clear" w:color="auto" w:fill="FFFFFF"/>
          <w:lang w:val="en-US" w:eastAsia="zh-CN"/>
        </w:rPr>
        <w:t>运维服务期内</w:t>
      </w:r>
      <w:r>
        <w:rPr>
          <w:rFonts w:hint="eastAsia" w:ascii="Segoe UI" w:hAnsi="Segoe UI" w:eastAsia="Segoe UI" w:cs="Segoe UI"/>
          <w:b w:val="0"/>
          <w:bCs w:val="0"/>
          <w:i w:val="0"/>
          <w:iCs w:val="0"/>
          <w:caps w:val="0"/>
          <w:color w:val="auto"/>
          <w:spacing w:val="0"/>
          <w:sz w:val="24"/>
          <w:szCs w:val="24"/>
          <w:highlight w:val="none"/>
          <w:shd w:val="clear" w:color="auto" w:fill="FFFFFF"/>
        </w:rPr>
        <w:t>遵循</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lang w:val="en-US" w:eastAsia="zh-CN"/>
        </w:rPr>
        <w:t>信息安全技术网络安全等级保护基本要求》（GB/T 22239-2019）标准要求，内置合规防护模块，具备对应安全防护能力，支持用户按等保测评标准进行整改；</w:t>
      </w:r>
    </w:p>
    <w:p>
      <w:pPr>
        <w:keepNext w:val="0"/>
        <w:keepLines w:val="0"/>
        <w:pageBreakBefore w:val="0"/>
        <w:widowControl/>
        <w:kinsoku/>
        <w:overflowPunct/>
        <w:topLinePunct w:val="0"/>
        <w:autoSpaceDE/>
        <w:autoSpaceDN/>
        <w:bidi w:val="0"/>
        <w:adjustRightInd/>
        <w:snapToGrid/>
        <w:spacing w:line="530" w:lineRule="exact"/>
        <w:ind w:left="0" w:leftChars="0" w:firstLine="480" w:firstLineChars="200"/>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4.投标人在</w:t>
      </w:r>
      <w:r>
        <w:rPr>
          <w:rFonts w:ascii="宋体" w:hAnsi="宋体" w:eastAsia="宋体" w:cs="宋体"/>
          <w:color w:val="auto"/>
          <w:sz w:val="24"/>
          <w:szCs w:val="24"/>
        </w:rPr>
        <w:t>系统建设</w:t>
      </w:r>
      <w:r>
        <w:rPr>
          <w:rFonts w:hint="eastAsia" w:ascii="宋体" w:hAnsi="宋体" w:eastAsia="宋体" w:cs="宋体"/>
          <w:color w:val="auto"/>
          <w:sz w:val="24"/>
          <w:szCs w:val="24"/>
          <w:lang w:val="en-US" w:eastAsia="zh-CN"/>
        </w:rPr>
        <w:t>及</w:t>
      </w:r>
      <w:r>
        <w:rPr>
          <w:rFonts w:ascii="宋体" w:hAnsi="宋体" w:eastAsia="宋体" w:cs="宋体"/>
          <w:color w:val="auto"/>
          <w:sz w:val="24"/>
          <w:szCs w:val="24"/>
        </w:rPr>
        <w:t>运维服务期内</w:t>
      </w:r>
      <w:r>
        <w:rPr>
          <w:rFonts w:hint="eastAsia" w:ascii="宋体" w:hAnsi="宋体" w:eastAsia="宋体" w:cs="宋体"/>
          <w:color w:val="auto"/>
          <w:sz w:val="24"/>
          <w:szCs w:val="24"/>
          <w:lang w:val="en-US" w:eastAsia="zh-CN"/>
        </w:rPr>
        <w:t>与</w:t>
      </w:r>
      <w:r>
        <w:rPr>
          <w:rFonts w:hint="eastAsia" w:ascii="宋体" w:hAnsi="宋体" w:eastAsia="宋体" w:cs="宋体"/>
          <w:color w:val="auto"/>
          <w:kern w:val="0"/>
          <w:sz w:val="24"/>
          <w:szCs w:val="24"/>
          <w:lang w:val="en-US" w:eastAsia="zh-CN"/>
        </w:rPr>
        <w:t>医院在用或新建的各系统按医院要求免费对接，不限接口形式；</w:t>
      </w:r>
    </w:p>
    <w:p>
      <w:pPr>
        <w:keepNext w:val="0"/>
        <w:keepLines w:val="0"/>
        <w:pageBreakBefore w:val="0"/>
        <w:widowControl/>
        <w:kinsoku/>
        <w:overflowPunct/>
        <w:topLinePunct w:val="0"/>
        <w:autoSpaceDE/>
        <w:autoSpaceDN/>
        <w:bidi w:val="0"/>
        <w:adjustRightInd/>
        <w:snapToGrid/>
        <w:spacing w:line="530" w:lineRule="exact"/>
        <w:ind w:left="0" w:leftChars="0" w:firstLine="480" w:firstLineChars="200"/>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5.投标人在</w:t>
      </w:r>
      <w:r>
        <w:rPr>
          <w:rFonts w:ascii="宋体" w:hAnsi="宋体" w:eastAsia="宋体" w:cs="宋体"/>
          <w:color w:val="auto"/>
          <w:sz w:val="24"/>
          <w:szCs w:val="24"/>
        </w:rPr>
        <w:t>系统建设</w:t>
      </w:r>
      <w:r>
        <w:rPr>
          <w:rFonts w:hint="eastAsia" w:ascii="宋体" w:hAnsi="宋体" w:eastAsia="宋体" w:cs="宋体"/>
          <w:color w:val="auto"/>
          <w:sz w:val="24"/>
          <w:szCs w:val="24"/>
          <w:lang w:val="en-US" w:eastAsia="zh-CN"/>
        </w:rPr>
        <w:t>及</w:t>
      </w:r>
      <w:r>
        <w:rPr>
          <w:rFonts w:ascii="宋体" w:hAnsi="宋体" w:eastAsia="宋体" w:cs="宋体"/>
          <w:color w:val="auto"/>
          <w:sz w:val="24"/>
          <w:szCs w:val="24"/>
        </w:rPr>
        <w:t>运维服务期内</w:t>
      </w:r>
      <w:r>
        <w:rPr>
          <w:rFonts w:hint="eastAsia" w:ascii="宋体" w:hAnsi="宋体" w:eastAsia="宋体" w:cs="宋体"/>
          <w:color w:val="auto"/>
          <w:kern w:val="0"/>
          <w:sz w:val="24"/>
          <w:szCs w:val="24"/>
          <w:lang w:val="en-US" w:eastAsia="zh-CN"/>
        </w:rPr>
        <w:t>要求免费配合医院完成国家级、省级评审、评级等迎检及建设相关工作。</w:t>
      </w:r>
    </w:p>
    <w:p>
      <w:pPr>
        <w:keepNext w:val="0"/>
        <w:keepLines w:val="0"/>
        <w:pageBreakBefore w:val="0"/>
        <w:widowControl/>
        <w:kinsoku/>
        <w:overflowPunct/>
        <w:topLinePunct w:val="0"/>
        <w:autoSpaceDE/>
        <w:autoSpaceDN/>
        <w:bidi w:val="0"/>
        <w:adjustRightInd/>
        <w:snapToGrid/>
        <w:spacing w:line="530" w:lineRule="exact"/>
        <w:ind w:left="0" w:leftChars="0" w:firstLine="480" w:firstLineChars="200"/>
        <w:jc w:val="both"/>
        <w:textAlignment w:val="auto"/>
        <w:rPr>
          <w:rFonts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eastAsia="zh-CN"/>
        </w:rPr>
        <w:t>6.</w:t>
      </w:r>
      <w:r>
        <w:rPr>
          <w:rFonts w:hint="eastAsia" w:ascii="宋体" w:hAnsi="宋体" w:eastAsia="宋体" w:cs="宋体"/>
          <w:color w:val="auto"/>
          <w:kern w:val="0"/>
          <w:sz w:val="24"/>
          <w:szCs w:val="24"/>
          <w:lang w:val="en-US" w:eastAsia="zh-CN"/>
        </w:rPr>
        <w:t>投标人在系统建设及运维服务期内，免费配合完成该项目涉及的系统与服务能够与医院及医院指定院区等信息化发展要求的内容进行融合，该系统与服务在医院及医院指定院区免费使用并同步数据。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NhNGM0ZmRhODk0YWExODZmN2YyMDJkNGQxOWUxOTkifQ=="/>
  </w:docVars>
  <w:rsids>
    <w:rsidRoot w:val="00383267"/>
    <w:rsid w:val="000211F9"/>
    <w:rsid w:val="000918BF"/>
    <w:rsid w:val="00220FDB"/>
    <w:rsid w:val="00361F10"/>
    <w:rsid w:val="00383267"/>
    <w:rsid w:val="003E2F65"/>
    <w:rsid w:val="004C3ADA"/>
    <w:rsid w:val="006A3964"/>
    <w:rsid w:val="007046FE"/>
    <w:rsid w:val="007431C6"/>
    <w:rsid w:val="00A16B85"/>
    <w:rsid w:val="00A523B9"/>
    <w:rsid w:val="00EE5246"/>
    <w:rsid w:val="00FD71AB"/>
    <w:rsid w:val="025B14EB"/>
    <w:rsid w:val="031F3FCE"/>
    <w:rsid w:val="0A886CD4"/>
    <w:rsid w:val="0B5C5AE1"/>
    <w:rsid w:val="0D0A17F5"/>
    <w:rsid w:val="0D404CC8"/>
    <w:rsid w:val="0FF71B53"/>
    <w:rsid w:val="12261224"/>
    <w:rsid w:val="139D423C"/>
    <w:rsid w:val="13A44E5D"/>
    <w:rsid w:val="14E34515"/>
    <w:rsid w:val="15607770"/>
    <w:rsid w:val="16CC4C31"/>
    <w:rsid w:val="17A634EE"/>
    <w:rsid w:val="24FD5DE6"/>
    <w:rsid w:val="2ED846DA"/>
    <w:rsid w:val="354518AD"/>
    <w:rsid w:val="3BE37722"/>
    <w:rsid w:val="44963B40"/>
    <w:rsid w:val="48B56CDA"/>
    <w:rsid w:val="54AE50FA"/>
    <w:rsid w:val="54C87158"/>
    <w:rsid w:val="591F64C4"/>
    <w:rsid w:val="62EA0E9B"/>
    <w:rsid w:val="688E711F"/>
    <w:rsid w:val="69F43BE2"/>
    <w:rsid w:val="6ECC21D9"/>
    <w:rsid w:val="775015E2"/>
    <w:rsid w:val="77682CF7"/>
    <w:rsid w:val="787078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link w:val="12"/>
    <w:autoRedefine/>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0">
    <w:name w:val="Default Paragraph Font"/>
    <w:autoRedefine/>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kern w:val="0"/>
      <w:sz w:val="20"/>
    </w:rPr>
  </w:style>
  <w:style w:type="paragraph" w:styleId="5">
    <w:name w:val="Body Text Indent"/>
    <w:basedOn w:val="1"/>
    <w:autoRedefine/>
    <w:semiHidden/>
    <w:unhideWhenUsed/>
    <w:qFormat/>
    <w:uiPriority w:val="99"/>
    <w:pPr>
      <w:spacing w:line="360" w:lineRule="auto"/>
      <w:ind w:firstLine="570"/>
    </w:pPr>
    <w:rPr>
      <w:sz w:val="24"/>
      <w:szCs w:val="24"/>
    </w:rPr>
  </w:style>
  <w:style w:type="paragraph" w:styleId="6">
    <w:name w:val="footer"/>
    <w:basedOn w:val="1"/>
    <w:link w:val="14"/>
    <w:autoRedefine/>
    <w:unhideWhenUsed/>
    <w:qFormat/>
    <w:uiPriority w:val="99"/>
    <w:pPr>
      <w:tabs>
        <w:tab w:val="center" w:pos="4153"/>
        <w:tab w:val="right" w:pos="8306"/>
      </w:tabs>
      <w:snapToGrid w:val="0"/>
      <w:jc w:val="left"/>
    </w:pPr>
    <w:rPr>
      <w:sz w:val="18"/>
      <w:szCs w:val="18"/>
    </w:rPr>
  </w:style>
  <w:style w:type="paragraph" w:styleId="7">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character" w:styleId="11">
    <w:name w:val="Strong"/>
    <w:basedOn w:val="10"/>
    <w:autoRedefine/>
    <w:qFormat/>
    <w:uiPriority w:val="22"/>
    <w:rPr>
      <w:b/>
      <w:bCs/>
    </w:rPr>
  </w:style>
  <w:style w:type="character" w:customStyle="1" w:styleId="12">
    <w:name w:val="标题 4 字符"/>
    <w:basedOn w:val="10"/>
    <w:link w:val="3"/>
    <w:autoRedefine/>
    <w:qFormat/>
    <w:uiPriority w:val="9"/>
    <w:rPr>
      <w:rFonts w:ascii="宋体" w:hAnsi="宋体" w:eastAsia="宋体" w:cs="宋体"/>
      <w:b/>
      <w:bCs/>
      <w:kern w:val="0"/>
      <w:sz w:val="24"/>
      <w:szCs w:val="24"/>
    </w:rPr>
  </w:style>
  <w:style w:type="character" w:customStyle="1" w:styleId="13">
    <w:name w:val="页眉 字符"/>
    <w:basedOn w:val="10"/>
    <w:link w:val="7"/>
    <w:autoRedefine/>
    <w:qFormat/>
    <w:uiPriority w:val="99"/>
    <w:rPr>
      <w:sz w:val="18"/>
      <w:szCs w:val="18"/>
    </w:rPr>
  </w:style>
  <w:style w:type="character" w:customStyle="1" w:styleId="14">
    <w:name w:val="页脚 字符"/>
    <w:basedOn w:val="10"/>
    <w:link w:val="6"/>
    <w:autoRedefine/>
    <w:qFormat/>
    <w:uiPriority w:val="99"/>
    <w:rPr>
      <w:sz w:val="18"/>
      <w:szCs w:val="18"/>
    </w:rPr>
  </w:style>
  <w:style w:type="paragraph" w:styleId="15">
    <w:name w:val="List Paragraph"/>
    <w:basedOn w:val="1"/>
    <w:autoRedefine/>
    <w:qFormat/>
    <w:uiPriority w:val="34"/>
    <w:pPr>
      <w:ind w:firstLine="420" w:firstLineChars="200"/>
    </w:pPr>
  </w:style>
  <w:style w:type="paragraph" w:customStyle="1" w:styleId="16">
    <w:name w:val="标准正文"/>
    <w:basedOn w:val="5"/>
    <w:autoRedefine/>
    <w:qFormat/>
    <w:uiPriority w:val="0"/>
    <w:pPr>
      <w:spacing w:before="60" w:after="60"/>
      <w:ind w:firstLine="482"/>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346bcaf3-0f20-4d9d-ab15-e80f0e21ef2f</errorID>
      <errorWord>平台</errorWord>
      <group>L1_Punc</group>
      <groupName>标点问题</groupName>
      <ability>L2_Punc_CN</ability>
      <abilityName>标点符号问题</abilityName>
      <candidateList>
        <item>：平台</item>
      </candidateList>
      <explain/>
      <paraID>73C0F2C1</paraID>
      <start>4</start>
      <end>6</end>
      <status>unmodified</status>
      <modifiedWord/>
      <trackRevisions>false</trackRevisions>
    </reviewItem>
    <reviewItem>
      <errorID>f49129b3-7af9-49b0-bcb2-002ebe63e0b0</errorID>
      <errorWord>) </errorWord>
      <group>L1_Punc</group>
      <groupName>标点问题</groupName>
      <ability>L2_Punc_CN</ability>
      <abilityName>标点符号问题</abilityName>
      <candidateList>
        <item>）</item>
      </candidateList>
      <explain/>
      <paraID>6DE10C8F</paraID>
      <start>2</start>
      <end>4</end>
      <status>unmodified</status>
      <modifiedWord/>
      <trackRevisions>false</trackRevisions>
    </reviewItem>
    <reviewItem>
      <errorID>a169f2da-27de-477d-b7fb-4afd648a70b8</errorID>
      <errorWord>；</errorWord>
      <group>L1_Punc</group>
      <groupName>标点问题</groupName>
      <ability>L2_Punc_CN</ability>
      <abilityName>标点符号问题</abilityName>
      <candidateList>
        <item>：</item>
      </candidateList>
      <explain/>
      <paraID>15285CA7</paraID>
      <start>4</start>
      <end>5</end>
      <status>unmodified</status>
      <modifiedWord/>
      <trackRevisions>false</trackRevisions>
    </reviewItem>
    <reviewItem>
      <errorID>77a6dc11-817e-4e2d-8e89-5830c52b2a8f</errorID>
      <errorWord>▲1.</errorWord>
      <group>L1_Format</group>
      <groupName>格式问题</groupName>
      <ability>L2_Ordinal</ability>
      <abilityName>序号格式</abilityName>
      <candidateList>
        <item>1.</item>
      </candidateList>
      <explain>标题顺序错误，请检查标题顺序是否合理。</explain>
      <paraID>10AF4EB8</paraID>
      <start>0</start>
      <end>3</end>
      <status>unmodified</status>
      <modifiedWord/>
      <trackRevisions>false</trackRevisions>
    </reviewItem>
    <reviewItem>
      <errorID>68237e86-c6b6-4f28-aaeb-84570e57fe64</errorID>
      <errorWord>▲2.</errorWord>
      <group>L1_Format</group>
      <groupName>格式问题</groupName>
      <ability>L2_Ordinal</ability>
      <abilityName>序号格式</abilityName>
      <candidateList>
        <item>2.</item>
      </candidateList>
      <explain>标题顺序错误，请检查标题顺序是否合理。</explain>
      <paraID>685C3292</paraID>
      <start>0</start>
      <end>3</end>
      <status>unmodified</status>
      <modifiedWord/>
      <trackRevisions>false</trackRevisions>
    </reviewItem>
    <reviewItem>
      <errorID>8f0c5bfa-abb6-468c-8838-38af54e6364f</errorID>
      <errorWord>▲3.</errorWord>
      <group>L1_Format</group>
      <groupName>格式问题</groupName>
      <ability>L2_Ordinal</ability>
      <abilityName>序号格式</abilityName>
      <candidateList>
        <item>3.</item>
      </candidateList>
      <explain>标题顺序错误，请检查标题顺序是否合理。</explain>
      <paraID> 22410C5</paraID>
      <start>0</start>
      <end>3</end>
      <status>unmodified</status>
      <modifiedWord/>
      <trackRevisions>false</trackRevisions>
    </reviewItem>
    <reviewItem>
      <errorID>4661b33d-3271-44ae-b60f-0f64f8bbebe8</errorID>
      <errorWord>▲4.</errorWord>
      <group>L1_Format</group>
      <groupName>格式问题</groupName>
      <ability>L2_Ordinal</ability>
      <abilityName>序号格式</abilityName>
      <candidateList>
        <item>4.</item>
      </candidateList>
      <explain>标题顺序错误，请检查标题顺序是否合理。</explain>
      <paraID>5A9DC650</paraID>
      <start>0</start>
      <end>3</end>
      <status>unmodified</status>
      <modifiedWord/>
      <trackRevisions>false</trackRevisions>
    </reviewItem>
    <reviewItem>
      <errorID>820da400-3e2e-40c7-9b08-2b19d3cccd9e</errorID>
      <errorWord>▲5.</errorWord>
      <group>L1_Format</group>
      <groupName>格式问题</groupName>
      <ability>L2_Ordinal</ability>
      <abilityName>序号格式</abilityName>
      <candidateList>
        <item>5.</item>
      </candidateList>
      <explain>标题顺序错误，请检查标题顺序是否合理。</explain>
      <paraID>70D6CD32</paraID>
      <start>0</start>
      <end>3</end>
      <status>unmodified</status>
      <modifiedWord/>
      <trackRevisions>false</trackRevisions>
    </reviewItem>
    <reviewItem>
      <errorID>6fac3563-bbb9-4b7a-9b77-12935598da82</errorID>
      <errorWord>▲6.</errorWord>
      <group>L1_Format</group>
      <groupName>格式问题</groupName>
      <ability>L2_Ordinal</ability>
      <abilityName>序号格式</abilityName>
      <candidateList>
        <item>6.</item>
      </candidateList>
      <explain>标题顺序错误，请检查标题顺序是否合理。</explain>
      <paraID>5489CDC1</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9433d356-f1d5-4c2d-ac21-4813e80750bb}">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1339</Words>
  <Characters>1360</Characters>
  <Lines>10</Lines>
  <Paragraphs>3</Paragraphs>
  <TotalTime>13</TotalTime>
  <ScaleCrop>false</ScaleCrop>
  <LinksUpToDate>false</LinksUpToDate>
  <CharactersWithSpaces>1368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2021-06-16T09:43:00Z</dcterms:created>
  <dc:creator>石 霄</dc:creator>
  <cp:lastModifiedBy>吴少扬</cp:lastModifiedBy>
  <dcterms:modified xsi:type="dcterms:W3CDTF">2026-09-21T06:41:08Z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D0ED1E5EEC7C4674A042B6D1CD1762C9_13</vt:lpwstr>
  </property>
  <property fmtid="{D5CDD505-2E9C-101B-9397-08002B2CF9AE}" pid="4" name="KSOTemplateDocerSaveRecord">
    <vt:lpwstr>eyJoZGlkIjoiOGZmNmZiM2U3NTYxYjVlMGE2ZTU0OWY4ZDc4NTE2ODMiLCJ1c2VySWQiOiIxNjU1MTMyMjgxIn0=</vt:lpwstr>
  </property>
</Properties>
</file>